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AD5B8" w14:textId="77777777" w:rsidR="001E2284" w:rsidRDefault="009A06B5">
      <w:pPr>
        <w:pStyle w:val="Heading1"/>
      </w:pPr>
      <w:bookmarkStart w:id="0" w:name="_mylmflspszoq"/>
      <w:bookmarkEnd w:id="0"/>
      <w:r>
        <w:t>Joint Schedule 11 (Processing Data)</w:t>
      </w:r>
    </w:p>
    <w:p w14:paraId="5245CE35" w14:textId="77777777" w:rsidR="001E2284" w:rsidRDefault="001E2284">
      <w:pPr>
        <w:pStyle w:val="Standard"/>
        <w:tabs>
          <w:tab w:val="center" w:pos="4513"/>
          <w:tab w:val="right" w:pos="9026"/>
        </w:tabs>
        <w:spacing w:after="0" w:line="240" w:lineRule="auto"/>
        <w:rPr>
          <w:rFonts w:ascii="Arial" w:eastAsia="Arial" w:hAnsi="Arial" w:cs="Arial"/>
          <w:b/>
          <w:color w:val="000000"/>
          <w:sz w:val="36"/>
          <w:szCs w:val="36"/>
        </w:rPr>
      </w:pPr>
    </w:p>
    <w:p w14:paraId="5B04A357" w14:textId="77777777" w:rsidR="001E2284" w:rsidRDefault="009A06B5">
      <w:pPr>
        <w:pStyle w:val="Heading3"/>
      </w:pPr>
      <w:bookmarkStart w:id="1" w:name="_ahs0bafj64sc"/>
      <w:bookmarkEnd w:id="1"/>
      <w:r>
        <w:t>Definitions</w:t>
      </w:r>
    </w:p>
    <w:p w14:paraId="5BFB2382"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In this Schedule, the following words shall have the following meanings and they shall supplement Joint Schedule 1 (Definitions):</w:t>
      </w:r>
    </w:p>
    <w:tbl>
      <w:tblPr>
        <w:tblW w:w="9016" w:type="dxa"/>
        <w:tblLayout w:type="fixed"/>
        <w:tblCellMar>
          <w:left w:w="10" w:type="dxa"/>
          <w:right w:w="10" w:type="dxa"/>
        </w:tblCellMar>
        <w:tblLook w:val="0000" w:firstRow="0" w:lastRow="0" w:firstColumn="0" w:lastColumn="0" w:noHBand="0" w:noVBand="0"/>
      </w:tblPr>
      <w:tblGrid>
        <w:gridCol w:w="2263"/>
        <w:gridCol w:w="6753"/>
      </w:tblGrid>
      <w:tr w:rsidR="001E2284" w14:paraId="01C5B85E" w14:textId="77777777">
        <w:tc>
          <w:tcPr>
            <w:tcW w:w="2263" w:type="dxa"/>
            <w:shd w:val="clear" w:color="auto" w:fill="auto"/>
            <w:tcMar>
              <w:top w:w="0" w:type="dxa"/>
              <w:left w:w="108" w:type="dxa"/>
              <w:bottom w:w="0" w:type="dxa"/>
              <w:right w:w="108" w:type="dxa"/>
            </w:tcMar>
          </w:tcPr>
          <w:p w14:paraId="4C8E2970" w14:textId="77777777" w:rsidR="001E2284" w:rsidRDefault="009A06B5">
            <w:pPr>
              <w:pStyle w:val="Standard"/>
              <w:keepNext/>
              <w:spacing w:after="220" w:line="240" w:lineRule="auto"/>
              <w:jc w:val="both"/>
            </w:pPr>
            <w:r>
              <w:rPr>
                <w:rFonts w:ascii="Arial" w:eastAsia="Arial" w:hAnsi="Arial" w:cs="Arial"/>
                <w:b/>
                <w:sz w:val="24"/>
                <w:szCs w:val="24"/>
              </w:rPr>
              <w:t>“Processor Personnel”</w:t>
            </w:r>
          </w:p>
        </w:tc>
        <w:tc>
          <w:tcPr>
            <w:tcW w:w="6753" w:type="dxa"/>
            <w:shd w:val="clear" w:color="auto" w:fill="auto"/>
            <w:tcMar>
              <w:top w:w="0" w:type="dxa"/>
              <w:left w:w="108" w:type="dxa"/>
              <w:bottom w:w="0" w:type="dxa"/>
              <w:right w:w="108" w:type="dxa"/>
            </w:tcMar>
          </w:tcPr>
          <w:p w14:paraId="04D88728" w14:textId="77777777" w:rsidR="001E2284" w:rsidRDefault="009A06B5">
            <w:pPr>
              <w:pStyle w:val="Standard"/>
              <w:keepNext/>
              <w:spacing w:after="220" w:line="240" w:lineRule="auto"/>
              <w:jc w:val="both"/>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193E8F6B" w14:textId="77777777" w:rsidR="001E2284" w:rsidRDefault="009A06B5">
      <w:pPr>
        <w:pStyle w:val="Heading3"/>
      </w:pPr>
      <w:bookmarkStart w:id="2" w:name="_vr9ulidfj4r5"/>
      <w:bookmarkEnd w:id="2"/>
      <w:r>
        <w:t>Status of the Controller</w:t>
      </w:r>
    </w:p>
    <w:p w14:paraId="1010C83B"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6EDE2711"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“Controller” in respect of the other Party who is “Processor”;</w:t>
      </w:r>
    </w:p>
    <w:p w14:paraId="5B8DBAC0"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“Processor” in respect of the other Party who is “Controller”;</w:t>
      </w:r>
    </w:p>
    <w:p w14:paraId="67423017"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“Joint Controller” with the other Party;</w:t>
      </w:r>
    </w:p>
    <w:p w14:paraId="713BC21C"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“Independent Controller” of the Personal Data where the other Party is also “Controller”,</w:t>
      </w:r>
    </w:p>
    <w:p w14:paraId="1C92B19F" w14:textId="77777777" w:rsidR="001E2284" w:rsidRDefault="009A06B5">
      <w:pPr>
        <w:pStyle w:val="Standard"/>
        <w:spacing w:before="280" w:after="120" w:line="240" w:lineRule="auto"/>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14:paraId="42B4E792" w14:textId="77777777" w:rsidR="001E2284" w:rsidRDefault="009A06B5">
      <w:pPr>
        <w:pStyle w:val="Heading3"/>
      </w:pPr>
      <w:bookmarkStart w:id="3" w:name="_q2760w302g6u"/>
      <w:bookmarkEnd w:id="3"/>
      <w:r>
        <w:t>Where one Party is Controller and the other Party its Processor</w:t>
      </w:r>
    </w:p>
    <w:p w14:paraId="31249878"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14:paraId="63F9F18F"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14:paraId="06B4DD1C"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3932CB3" w14:textId="77777777" w:rsidR="001E2284" w:rsidRDefault="009A06B5">
      <w:pPr>
        <w:pStyle w:val="Standard"/>
        <w:numPr>
          <w:ilvl w:val="2"/>
          <w:numId w:val="1"/>
        </w:numPr>
        <w:spacing w:after="120" w:line="240" w:lineRule="auto"/>
        <w:jc w:val="both"/>
      </w:pPr>
      <w:r>
        <w:rPr>
          <w:rFonts w:ascii="Arial" w:eastAsia="Arial" w:hAnsi="Arial" w:cs="Arial"/>
          <w:sz w:val="24"/>
          <w:szCs w:val="24"/>
        </w:rPr>
        <w:t>a systematic description of the envisaged Processing and the purpose of the Processing;</w:t>
      </w:r>
    </w:p>
    <w:p w14:paraId="2026AB57" w14:textId="77777777" w:rsidR="001E2284" w:rsidRDefault="009A06B5">
      <w:pPr>
        <w:pStyle w:val="Standard"/>
        <w:numPr>
          <w:ilvl w:val="2"/>
          <w:numId w:val="1"/>
        </w:numPr>
        <w:spacing w:after="120" w:line="240" w:lineRule="auto"/>
        <w:jc w:val="both"/>
      </w:pPr>
      <w:r>
        <w:rPr>
          <w:rFonts w:ascii="Arial" w:eastAsia="Arial" w:hAnsi="Arial" w:cs="Arial"/>
          <w:sz w:val="24"/>
          <w:szCs w:val="24"/>
        </w:rPr>
        <w:t>an assessment of the necessity and proportionality of the Processing in relation to the Deliverables;</w:t>
      </w:r>
    </w:p>
    <w:p w14:paraId="0687FA0E" w14:textId="77777777" w:rsidR="001E2284" w:rsidRDefault="009A06B5">
      <w:pPr>
        <w:pStyle w:val="Standard"/>
        <w:numPr>
          <w:ilvl w:val="2"/>
          <w:numId w:val="1"/>
        </w:numPr>
        <w:spacing w:after="120" w:line="240" w:lineRule="auto"/>
        <w:jc w:val="both"/>
      </w:pPr>
      <w:r>
        <w:rPr>
          <w:rFonts w:ascii="Arial" w:eastAsia="Arial" w:hAnsi="Arial" w:cs="Arial"/>
          <w:sz w:val="24"/>
          <w:szCs w:val="24"/>
        </w:rPr>
        <w:t>an assessment of the risks to the rights and freedoms of Data Subjects; and</w:t>
      </w:r>
    </w:p>
    <w:p w14:paraId="2990AF92" w14:textId="77777777" w:rsidR="001E2284" w:rsidRDefault="009A06B5">
      <w:pPr>
        <w:pStyle w:val="Standard"/>
        <w:numPr>
          <w:ilvl w:val="2"/>
          <w:numId w:val="1"/>
        </w:numPr>
        <w:spacing w:after="120" w:line="240" w:lineRule="auto"/>
        <w:jc w:val="both"/>
      </w:pPr>
      <w:r>
        <w:rPr>
          <w:rFonts w:ascii="Arial" w:eastAsia="Arial" w:hAnsi="Arial" w:cs="Arial"/>
          <w:sz w:val="24"/>
          <w:szCs w:val="24"/>
        </w:rPr>
        <w:lastRenderedPageBreak/>
        <w:t>the measures envisaged to address the risks, including safeguards, security measures and mechanisms to ensure the protection of Personal Data.</w:t>
      </w:r>
    </w:p>
    <w:p w14:paraId="2EAC4EA1"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p>
    <w:p w14:paraId="2351411E" w14:textId="77777777" w:rsidR="001E2284" w:rsidRDefault="009A06B5">
      <w:pPr>
        <w:pStyle w:val="Standard"/>
        <w:numPr>
          <w:ilvl w:val="2"/>
          <w:numId w:val="1"/>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7F3BF270" w14:textId="77777777" w:rsidR="001E2284" w:rsidRDefault="009A06B5">
      <w:pPr>
        <w:pStyle w:val="Standard"/>
        <w:numPr>
          <w:ilvl w:val="2"/>
          <w:numId w:val="1"/>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39D0AB06" w14:textId="77777777" w:rsidR="001E2284" w:rsidRDefault="009A06B5">
      <w:pPr>
        <w:pStyle w:val="Standard"/>
        <w:numPr>
          <w:ilvl w:val="3"/>
          <w:numId w:val="1"/>
        </w:numPr>
        <w:tabs>
          <w:tab w:val="left" w:pos="135"/>
        </w:tabs>
        <w:spacing w:after="120" w:line="240" w:lineRule="auto"/>
        <w:ind w:hanging="707"/>
        <w:jc w:val="both"/>
      </w:pPr>
      <w:r>
        <w:rPr>
          <w:rFonts w:ascii="Arial" w:eastAsia="Arial" w:hAnsi="Arial" w:cs="Arial"/>
          <w:sz w:val="24"/>
          <w:szCs w:val="24"/>
        </w:rPr>
        <w:t>nature of the data to be protected;</w:t>
      </w:r>
    </w:p>
    <w:p w14:paraId="153DD43B" w14:textId="77777777" w:rsidR="001E2284" w:rsidRDefault="009A06B5">
      <w:pPr>
        <w:pStyle w:val="Standard"/>
        <w:numPr>
          <w:ilvl w:val="3"/>
          <w:numId w:val="1"/>
        </w:numPr>
        <w:tabs>
          <w:tab w:val="left" w:pos="135"/>
        </w:tabs>
        <w:spacing w:after="120" w:line="240" w:lineRule="auto"/>
        <w:ind w:hanging="707"/>
        <w:jc w:val="both"/>
      </w:pPr>
      <w:r>
        <w:rPr>
          <w:rFonts w:ascii="Arial" w:eastAsia="Arial" w:hAnsi="Arial" w:cs="Arial"/>
          <w:sz w:val="24"/>
          <w:szCs w:val="24"/>
        </w:rPr>
        <w:t>harm that might result from a Personal Data Breach;</w:t>
      </w:r>
    </w:p>
    <w:p w14:paraId="0003A71E" w14:textId="77777777" w:rsidR="001E2284" w:rsidRDefault="009A06B5">
      <w:pPr>
        <w:pStyle w:val="Standard"/>
        <w:numPr>
          <w:ilvl w:val="3"/>
          <w:numId w:val="1"/>
        </w:numPr>
        <w:tabs>
          <w:tab w:val="left" w:pos="135"/>
        </w:tabs>
        <w:spacing w:after="120" w:line="240" w:lineRule="auto"/>
        <w:ind w:hanging="707"/>
        <w:jc w:val="both"/>
      </w:pPr>
      <w:r>
        <w:rPr>
          <w:rFonts w:ascii="Arial" w:eastAsia="Arial" w:hAnsi="Arial" w:cs="Arial"/>
          <w:sz w:val="24"/>
          <w:szCs w:val="24"/>
        </w:rPr>
        <w:t>state of technological development; and</w:t>
      </w:r>
    </w:p>
    <w:p w14:paraId="272EC88C" w14:textId="77777777" w:rsidR="001E2284" w:rsidRDefault="009A06B5">
      <w:pPr>
        <w:pStyle w:val="Standard"/>
        <w:numPr>
          <w:ilvl w:val="3"/>
          <w:numId w:val="1"/>
        </w:numPr>
        <w:tabs>
          <w:tab w:val="left" w:pos="135"/>
        </w:tabs>
        <w:spacing w:after="120" w:line="240" w:lineRule="auto"/>
        <w:ind w:hanging="707"/>
        <w:jc w:val="both"/>
      </w:pPr>
      <w:r>
        <w:rPr>
          <w:rFonts w:ascii="Arial" w:eastAsia="Arial" w:hAnsi="Arial" w:cs="Arial"/>
          <w:sz w:val="24"/>
          <w:szCs w:val="24"/>
        </w:rPr>
        <w:t>cost of implementing any measures;</w:t>
      </w:r>
    </w:p>
    <w:p w14:paraId="48D06180" w14:textId="77777777" w:rsidR="001E2284" w:rsidRDefault="009A06B5">
      <w:pPr>
        <w:pStyle w:val="Standard"/>
        <w:numPr>
          <w:ilvl w:val="2"/>
          <w:numId w:val="1"/>
        </w:numPr>
        <w:spacing w:after="120" w:line="240" w:lineRule="auto"/>
        <w:jc w:val="both"/>
      </w:pPr>
      <w:r>
        <w:rPr>
          <w:rFonts w:ascii="Arial" w:eastAsia="Arial" w:hAnsi="Arial" w:cs="Arial"/>
          <w:sz w:val="24"/>
          <w:szCs w:val="24"/>
        </w:rPr>
        <w:t>ensure that :</w:t>
      </w:r>
    </w:p>
    <w:p w14:paraId="7D394D77" w14:textId="77777777" w:rsidR="001E2284" w:rsidRDefault="009A06B5">
      <w:pPr>
        <w:pStyle w:val="Standard"/>
        <w:numPr>
          <w:ilvl w:val="3"/>
          <w:numId w:val="1"/>
        </w:numPr>
        <w:tabs>
          <w:tab w:val="left" w:pos="135"/>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A5DCE36" w14:textId="77777777" w:rsidR="001E2284" w:rsidRDefault="009A06B5">
      <w:pPr>
        <w:pStyle w:val="Standard"/>
        <w:numPr>
          <w:ilvl w:val="3"/>
          <w:numId w:val="1"/>
        </w:numPr>
        <w:tabs>
          <w:tab w:val="left" w:pos="135"/>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14:paraId="1BBCAA63" w14:textId="77777777" w:rsidR="001E2284" w:rsidRDefault="009A06B5">
      <w:pPr>
        <w:pStyle w:val="Standard"/>
        <w:numPr>
          <w:ilvl w:val="4"/>
          <w:numId w:val="1"/>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2FE1575B" w14:textId="77777777" w:rsidR="001E2284" w:rsidRDefault="009A06B5">
      <w:pPr>
        <w:pStyle w:val="Standard"/>
        <w:numPr>
          <w:ilvl w:val="4"/>
          <w:numId w:val="1"/>
        </w:numPr>
        <w:spacing w:after="120" w:line="240" w:lineRule="auto"/>
        <w:jc w:val="both"/>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72E10B28" w14:textId="77777777" w:rsidR="001E2284" w:rsidRDefault="009A06B5">
      <w:pPr>
        <w:pStyle w:val="Standard"/>
        <w:numPr>
          <w:ilvl w:val="4"/>
          <w:numId w:val="1"/>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3E75FA36" w14:textId="77777777" w:rsidR="001E2284" w:rsidRDefault="009A06B5">
      <w:pPr>
        <w:pStyle w:val="Standard"/>
        <w:numPr>
          <w:ilvl w:val="4"/>
          <w:numId w:val="1"/>
        </w:numPr>
        <w:spacing w:after="120" w:line="240" w:lineRule="auto"/>
        <w:jc w:val="both"/>
      </w:pPr>
      <w:r>
        <w:rPr>
          <w:rFonts w:ascii="Arial" w:eastAsia="Arial" w:hAnsi="Arial" w:cs="Arial"/>
          <w:sz w:val="24"/>
          <w:szCs w:val="24"/>
        </w:rPr>
        <w:t>have undergone adequate training in the use, care, protection and handling of Personal Data;</w:t>
      </w:r>
    </w:p>
    <w:p w14:paraId="4F0CCD0C" w14:textId="77777777" w:rsidR="001E2284" w:rsidRDefault="009A06B5">
      <w:pPr>
        <w:pStyle w:val="Standard"/>
        <w:numPr>
          <w:ilvl w:val="2"/>
          <w:numId w:val="1"/>
        </w:numPr>
        <w:spacing w:after="120" w:line="240" w:lineRule="auto"/>
        <w:jc w:val="both"/>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923209F" w14:textId="77777777" w:rsidR="001E2284" w:rsidRDefault="009A06B5">
      <w:pPr>
        <w:pStyle w:val="Standard"/>
        <w:numPr>
          <w:ilvl w:val="3"/>
          <w:numId w:val="1"/>
        </w:numPr>
        <w:tabs>
          <w:tab w:val="left" w:pos="135"/>
        </w:tabs>
        <w:spacing w:after="120" w:line="240" w:lineRule="auto"/>
        <w:ind w:hanging="707"/>
        <w:jc w:val="both"/>
      </w:pPr>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14:paraId="13A756BF" w14:textId="77777777" w:rsidR="001E2284" w:rsidRDefault="009A06B5">
      <w:pPr>
        <w:pStyle w:val="Standard"/>
        <w:numPr>
          <w:ilvl w:val="3"/>
          <w:numId w:val="1"/>
        </w:numPr>
        <w:tabs>
          <w:tab w:val="left" w:pos="135"/>
        </w:tabs>
        <w:spacing w:after="120" w:line="240" w:lineRule="auto"/>
        <w:ind w:hanging="707"/>
        <w:jc w:val="both"/>
      </w:pPr>
      <w:r>
        <w:rPr>
          <w:rFonts w:ascii="Arial" w:eastAsia="Arial" w:hAnsi="Arial" w:cs="Arial"/>
          <w:sz w:val="24"/>
          <w:szCs w:val="24"/>
        </w:rPr>
        <w:t>the Data Subject has enforceable rights and effective legal remedies;</w:t>
      </w:r>
    </w:p>
    <w:p w14:paraId="15B78ED8" w14:textId="77777777" w:rsidR="001E2284" w:rsidRDefault="009A06B5">
      <w:pPr>
        <w:pStyle w:val="Standard"/>
        <w:numPr>
          <w:ilvl w:val="3"/>
          <w:numId w:val="1"/>
        </w:numPr>
        <w:tabs>
          <w:tab w:val="left" w:pos="135"/>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DEFA373" w14:textId="77777777" w:rsidR="001E2284" w:rsidRDefault="009A06B5">
      <w:pPr>
        <w:pStyle w:val="Standard"/>
        <w:numPr>
          <w:ilvl w:val="3"/>
          <w:numId w:val="1"/>
        </w:numPr>
        <w:tabs>
          <w:tab w:val="left" w:pos="135"/>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p>
    <w:p w14:paraId="2D5E4859" w14:textId="77777777" w:rsidR="001E2284" w:rsidRDefault="009A06B5">
      <w:pPr>
        <w:pStyle w:val="Standard"/>
        <w:numPr>
          <w:ilvl w:val="2"/>
          <w:numId w:val="1"/>
        </w:numPr>
        <w:spacing w:after="120" w:line="240" w:lineRule="auto"/>
        <w:jc w:val="both"/>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50A4272"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Subject to paragraph 8 of this Joint Schedule 11, the Processor  shall notify the Controller immediately if in relation to it Processing Personal Data under or in connection with the Contract it:</w:t>
      </w:r>
    </w:p>
    <w:p w14:paraId="45A3C729" w14:textId="77777777" w:rsidR="001E2284" w:rsidRDefault="009A06B5">
      <w:pPr>
        <w:pStyle w:val="Standard"/>
        <w:numPr>
          <w:ilvl w:val="2"/>
          <w:numId w:val="1"/>
        </w:numPr>
        <w:spacing w:after="120" w:line="240" w:lineRule="auto"/>
        <w:jc w:val="both"/>
      </w:pPr>
      <w:r>
        <w:rPr>
          <w:rFonts w:ascii="Arial" w:eastAsia="Arial" w:hAnsi="Arial" w:cs="Arial"/>
          <w:sz w:val="24"/>
          <w:szCs w:val="24"/>
        </w:rPr>
        <w:t>receives a Data Subject Access Request (or purported Data Subject Access Request);</w:t>
      </w:r>
    </w:p>
    <w:p w14:paraId="371C4F21" w14:textId="77777777" w:rsidR="001E2284" w:rsidRDefault="009A06B5">
      <w:pPr>
        <w:pStyle w:val="Standard"/>
        <w:numPr>
          <w:ilvl w:val="2"/>
          <w:numId w:val="1"/>
        </w:numPr>
        <w:spacing w:after="120" w:line="240" w:lineRule="auto"/>
        <w:jc w:val="both"/>
      </w:pPr>
      <w:r>
        <w:rPr>
          <w:rFonts w:ascii="Arial" w:eastAsia="Arial" w:hAnsi="Arial" w:cs="Arial"/>
          <w:sz w:val="24"/>
          <w:szCs w:val="24"/>
        </w:rPr>
        <w:t>receives a request to rectify, block or erase any Personal Data;</w:t>
      </w:r>
    </w:p>
    <w:p w14:paraId="541479A8" w14:textId="77777777" w:rsidR="001E2284" w:rsidRDefault="009A06B5">
      <w:pPr>
        <w:pStyle w:val="Standard"/>
        <w:numPr>
          <w:ilvl w:val="2"/>
          <w:numId w:val="1"/>
        </w:numPr>
        <w:spacing w:after="120" w:line="240" w:lineRule="auto"/>
        <w:jc w:val="both"/>
      </w:pPr>
      <w:r>
        <w:rPr>
          <w:rFonts w:ascii="Arial" w:eastAsia="Arial" w:hAnsi="Arial" w:cs="Arial"/>
          <w:sz w:val="24"/>
          <w:szCs w:val="24"/>
        </w:rPr>
        <w:t>receives any other request, complaint or communication relating to either Party's obligations under the Data Protection Legislation;</w:t>
      </w:r>
    </w:p>
    <w:p w14:paraId="308C059D" w14:textId="77777777" w:rsidR="001E2284" w:rsidRDefault="009A06B5">
      <w:pPr>
        <w:pStyle w:val="Standard"/>
        <w:numPr>
          <w:ilvl w:val="2"/>
          <w:numId w:val="1"/>
        </w:numPr>
        <w:spacing w:after="120" w:line="240" w:lineRule="auto"/>
        <w:jc w:val="both"/>
      </w:pPr>
      <w:r>
        <w:rPr>
          <w:rFonts w:ascii="Arial" w:eastAsia="Arial" w:hAnsi="Arial" w:cs="Arial"/>
          <w:sz w:val="24"/>
          <w:szCs w:val="24"/>
        </w:rPr>
        <w:t>receives any communication from the Information Commissioner or any other regulatory authority in connection with Personal Data Processed under the Contract;</w:t>
      </w:r>
    </w:p>
    <w:p w14:paraId="06C01AE0" w14:textId="77777777" w:rsidR="001E2284" w:rsidRDefault="009A06B5">
      <w:pPr>
        <w:pStyle w:val="Standard"/>
        <w:numPr>
          <w:ilvl w:val="2"/>
          <w:numId w:val="1"/>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14:paraId="12D3B7C1" w14:textId="77777777" w:rsidR="001E2284" w:rsidRDefault="009A06B5">
      <w:pPr>
        <w:pStyle w:val="Standard"/>
        <w:numPr>
          <w:ilvl w:val="2"/>
          <w:numId w:val="1"/>
        </w:numPr>
        <w:spacing w:after="120" w:line="240" w:lineRule="auto"/>
        <w:jc w:val="both"/>
      </w:pPr>
      <w:r>
        <w:rPr>
          <w:rFonts w:ascii="Arial" w:eastAsia="Arial" w:hAnsi="Arial" w:cs="Arial"/>
          <w:sz w:val="24"/>
          <w:szCs w:val="24"/>
        </w:rPr>
        <w:t>becomes aware of a Personal Data Breach.</w:t>
      </w:r>
    </w:p>
    <w:p w14:paraId="5F3D1950"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The Processor’s obligation to notify under paragraph 7 of this Joint Schedule 11 shall include the provision of further information to the Controller, as details become available.</w:t>
      </w:r>
    </w:p>
    <w:p w14:paraId="460106BA"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306BE04B" w14:textId="77777777" w:rsidR="001E2284" w:rsidRDefault="009A06B5">
      <w:pPr>
        <w:pStyle w:val="Standard"/>
        <w:numPr>
          <w:ilvl w:val="2"/>
          <w:numId w:val="1"/>
        </w:numPr>
        <w:spacing w:after="120" w:line="240" w:lineRule="auto"/>
        <w:jc w:val="both"/>
      </w:pPr>
      <w:r>
        <w:rPr>
          <w:rFonts w:ascii="Arial" w:eastAsia="Arial" w:hAnsi="Arial" w:cs="Arial"/>
          <w:sz w:val="24"/>
          <w:szCs w:val="24"/>
        </w:rPr>
        <w:t>the Controller with full details and copies of the complaint, communication or request;</w:t>
      </w:r>
    </w:p>
    <w:p w14:paraId="3588651A" w14:textId="77777777" w:rsidR="001E2284" w:rsidRDefault="009A06B5">
      <w:pPr>
        <w:pStyle w:val="Standard"/>
        <w:numPr>
          <w:ilvl w:val="2"/>
          <w:numId w:val="1"/>
        </w:numPr>
        <w:spacing w:after="120" w:line="240" w:lineRule="auto"/>
        <w:jc w:val="both"/>
      </w:pPr>
      <w:r>
        <w:rPr>
          <w:rFonts w:ascii="Arial" w:eastAsia="Arial" w:hAnsi="Arial" w:cs="Arial"/>
          <w:sz w:val="24"/>
          <w:szCs w:val="24"/>
        </w:rPr>
        <w:t xml:space="preserve">such assistance as is reasonably requested by the Controller to enable it to </w:t>
      </w:r>
      <w:r>
        <w:rPr>
          <w:rFonts w:ascii="Arial" w:eastAsia="Arial" w:hAnsi="Arial" w:cs="Arial"/>
          <w:sz w:val="24"/>
          <w:szCs w:val="24"/>
        </w:rPr>
        <w:lastRenderedPageBreak/>
        <w:t>comply with a Data Subject Access Request within the relevant timescales set out in the Data Protection Legislation;</w:t>
      </w:r>
    </w:p>
    <w:p w14:paraId="4C9B77B4" w14:textId="77777777" w:rsidR="001E2284" w:rsidRDefault="009A06B5">
      <w:pPr>
        <w:pStyle w:val="Standard"/>
        <w:numPr>
          <w:ilvl w:val="2"/>
          <w:numId w:val="1"/>
        </w:numPr>
        <w:spacing w:after="120" w:line="240" w:lineRule="auto"/>
        <w:jc w:val="both"/>
      </w:pPr>
      <w:r>
        <w:rPr>
          <w:rFonts w:ascii="Arial" w:eastAsia="Arial" w:hAnsi="Arial" w:cs="Arial"/>
          <w:sz w:val="24"/>
          <w:szCs w:val="24"/>
        </w:rPr>
        <w:t>the Controller, at its request, with any Personal Data it holds in relation to a Data Subject;</w:t>
      </w:r>
    </w:p>
    <w:p w14:paraId="034C0564" w14:textId="77777777" w:rsidR="001E2284" w:rsidRDefault="009A06B5">
      <w:pPr>
        <w:pStyle w:val="Standard"/>
        <w:numPr>
          <w:ilvl w:val="2"/>
          <w:numId w:val="1"/>
        </w:numPr>
        <w:spacing w:after="120" w:line="240" w:lineRule="auto"/>
        <w:jc w:val="both"/>
      </w:pPr>
      <w:r>
        <w:rPr>
          <w:rFonts w:ascii="Arial" w:eastAsia="Arial" w:hAnsi="Arial" w:cs="Arial"/>
          <w:sz w:val="24"/>
          <w:szCs w:val="24"/>
        </w:rPr>
        <w:t>assistance as requested by the Controller following any Personal Data Breach;  and/or</w:t>
      </w:r>
    </w:p>
    <w:p w14:paraId="16778E5E" w14:textId="77777777" w:rsidR="001E2284" w:rsidRDefault="009A06B5">
      <w:pPr>
        <w:pStyle w:val="Standard"/>
        <w:numPr>
          <w:ilvl w:val="2"/>
          <w:numId w:val="1"/>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039D791B"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4B3BB9D4" w14:textId="77777777" w:rsidR="001E2284" w:rsidRDefault="009A06B5">
      <w:pPr>
        <w:pStyle w:val="Standard"/>
        <w:numPr>
          <w:ilvl w:val="2"/>
          <w:numId w:val="1"/>
        </w:numPr>
        <w:spacing w:after="120" w:line="240" w:lineRule="auto"/>
        <w:jc w:val="both"/>
      </w:pPr>
      <w:r>
        <w:rPr>
          <w:rFonts w:ascii="Arial" w:eastAsia="Arial" w:hAnsi="Arial" w:cs="Arial"/>
          <w:sz w:val="24"/>
          <w:szCs w:val="24"/>
        </w:rPr>
        <w:t>the Controller determines that the Processing is not occasional;</w:t>
      </w:r>
    </w:p>
    <w:p w14:paraId="4D54DC9F" w14:textId="77777777" w:rsidR="001E2284" w:rsidRDefault="009A06B5">
      <w:pPr>
        <w:pStyle w:val="Standard"/>
        <w:numPr>
          <w:ilvl w:val="2"/>
          <w:numId w:val="1"/>
        </w:numPr>
        <w:spacing w:after="120" w:line="240" w:lineRule="auto"/>
        <w:jc w:val="both"/>
      </w:pPr>
      <w:bookmarkStart w:id="4" w:name="_26in1rg"/>
      <w:bookmarkEnd w:id="4"/>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BA09B19" w14:textId="77777777" w:rsidR="001E2284" w:rsidRDefault="009A06B5">
      <w:pPr>
        <w:pStyle w:val="Standard"/>
        <w:numPr>
          <w:ilvl w:val="2"/>
          <w:numId w:val="1"/>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p>
    <w:p w14:paraId="6B6AF807"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p>
    <w:p w14:paraId="01BA1E9B"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14:paraId="5C34CFBD"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71125EAD" w14:textId="77777777" w:rsidR="001E2284" w:rsidRDefault="009A06B5">
      <w:pPr>
        <w:pStyle w:val="Standard"/>
        <w:numPr>
          <w:ilvl w:val="2"/>
          <w:numId w:val="1"/>
        </w:numPr>
        <w:spacing w:after="120" w:line="240" w:lineRule="auto"/>
        <w:jc w:val="both"/>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68C6FB98" w14:textId="77777777" w:rsidR="001E2284" w:rsidRDefault="009A06B5">
      <w:pPr>
        <w:pStyle w:val="Standard"/>
        <w:numPr>
          <w:ilvl w:val="2"/>
          <w:numId w:val="1"/>
        </w:numPr>
        <w:spacing w:after="120" w:line="240" w:lineRule="auto"/>
        <w:jc w:val="both"/>
      </w:pPr>
      <w:r>
        <w:rPr>
          <w:rFonts w:ascii="Arial" w:eastAsia="Arial" w:hAnsi="Arial" w:cs="Arial"/>
          <w:sz w:val="24"/>
          <w:szCs w:val="24"/>
        </w:rPr>
        <w:t>obtain the written consent of the Controller;</w:t>
      </w:r>
    </w:p>
    <w:p w14:paraId="34AEF406" w14:textId="77777777" w:rsidR="001E2284" w:rsidRDefault="009A06B5">
      <w:pPr>
        <w:pStyle w:val="Standard"/>
        <w:numPr>
          <w:ilvl w:val="2"/>
          <w:numId w:val="1"/>
        </w:numPr>
        <w:spacing w:after="120" w:line="240" w:lineRule="auto"/>
        <w:jc w:val="both"/>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36D4630C" w14:textId="77777777" w:rsidR="001E2284" w:rsidRDefault="009A06B5">
      <w:pPr>
        <w:pStyle w:val="Standard"/>
        <w:numPr>
          <w:ilvl w:val="2"/>
          <w:numId w:val="1"/>
        </w:numPr>
        <w:spacing w:after="120" w:line="240" w:lineRule="auto"/>
        <w:jc w:val="both"/>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CE8872C"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4F966538"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57B60510"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lastRenderedPageBreak/>
        <w:t>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w:t>
      </w:r>
    </w:p>
    <w:p w14:paraId="7CED09FB" w14:textId="77777777" w:rsidR="001E2284" w:rsidRDefault="009A06B5">
      <w:pPr>
        <w:pStyle w:val="Heading3"/>
      </w:pPr>
      <w:bookmarkStart w:id="5" w:name="_6tolqq82sqve"/>
      <w:bookmarkEnd w:id="5"/>
      <w:r>
        <w:t>Where the Parties are Joint Controllers of Personal Data</w:t>
      </w:r>
    </w:p>
    <w:p w14:paraId="2CA4D3DA"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p>
    <w:p w14:paraId="4A601ACD" w14:textId="77777777" w:rsidR="001E2284" w:rsidRDefault="009A06B5">
      <w:pPr>
        <w:pStyle w:val="Heading3"/>
      </w:pPr>
      <w:bookmarkStart w:id="6" w:name="_7kz3p4f48q42"/>
      <w:bookmarkEnd w:id="6"/>
      <w:r>
        <w:t>Independent Controllers of Personal Data</w:t>
      </w:r>
    </w:p>
    <w:p w14:paraId="63F104AF"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04DA217"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14:paraId="2D501124"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73AE622C"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The Parties shall be responsible for their own compliance with Articles 13 and 14 UK GDPR in respect of the Processing of Personal Data for the purposes of the Contract.</w:t>
      </w:r>
    </w:p>
    <w:p w14:paraId="03F938DC"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The Parties shall only provide Personal Data to each other:</w:t>
      </w:r>
    </w:p>
    <w:p w14:paraId="0B07019A"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to the extent necessary to perform their respective obligations under the Contract;</w:t>
      </w:r>
    </w:p>
    <w:p w14:paraId="26D534D5"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5C589895"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4DE277BA"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w:t>
      </w:r>
      <w:r>
        <w:rPr>
          <w:rFonts w:ascii="Arial" w:eastAsia="Arial" w:hAnsi="Arial" w:cs="Arial"/>
          <w:sz w:val="24"/>
          <w:szCs w:val="24"/>
        </w:rPr>
        <w:lastRenderedPageBreak/>
        <w:t>requirements of the Data Protection Legislation, including Article 32 of the UK GDPR.</w:t>
      </w:r>
    </w:p>
    <w:p w14:paraId="0417EE1F"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2516BCAF"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7451397F"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6B17B89E"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08126C6E" w14:textId="77777777" w:rsidR="001E2284" w:rsidRDefault="009A06B5">
      <w:pPr>
        <w:pStyle w:val="Standard"/>
        <w:numPr>
          <w:ilvl w:val="3"/>
          <w:numId w:val="1"/>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5D66225" w14:textId="77777777" w:rsidR="001E2284" w:rsidRDefault="009A06B5">
      <w:pPr>
        <w:pStyle w:val="Standard"/>
        <w:numPr>
          <w:ilvl w:val="3"/>
          <w:numId w:val="1"/>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4C800965"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14:paraId="66F54D5E"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do all such things as reasonably necessary to assist the other Party in mitigating the effects of the Personal Data Breach;</w:t>
      </w:r>
    </w:p>
    <w:p w14:paraId="6BA5FBA4"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implement any measures necessary to restore the security of any compromised Personal Data;</w:t>
      </w:r>
    </w:p>
    <w:p w14:paraId="59B3C361"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05B435E"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14:paraId="283452E7"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lastRenderedPageBreak/>
        <w:t>(Processing Personal Data).</w:t>
      </w:r>
    </w:p>
    <w:p w14:paraId="7A5D3504"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14:paraId="64C7D722" w14:textId="77777777" w:rsidR="001E2284" w:rsidRDefault="009A06B5">
      <w:pPr>
        <w:pStyle w:val="Standard"/>
        <w:numPr>
          <w:ilvl w:val="1"/>
          <w:numId w:val="1"/>
        </w:numPr>
        <w:spacing w:before="280" w:after="120" w:line="240" w:lineRule="auto"/>
        <w:jc w:val="both"/>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619516C8" w14:textId="77777777" w:rsidR="001E2284" w:rsidRDefault="001E2284">
      <w:pPr>
        <w:pStyle w:val="Standard"/>
        <w:spacing w:before="280" w:after="120" w:line="240" w:lineRule="auto"/>
        <w:ind w:left="709"/>
        <w:rPr>
          <w:rFonts w:ascii="Arial" w:eastAsia="Arial" w:hAnsi="Arial" w:cs="Arial"/>
          <w:sz w:val="24"/>
          <w:szCs w:val="24"/>
        </w:rPr>
      </w:pPr>
    </w:p>
    <w:p w14:paraId="2F97D1EC" w14:textId="77777777" w:rsidR="001E2284" w:rsidRDefault="009A06B5">
      <w:pPr>
        <w:pStyle w:val="Heading1"/>
        <w:pageBreakBefore/>
        <w:spacing w:after="240"/>
        <w:ind w:left="709"/>
      </w:pPr>
      <w:bookmarkStart w:id="7" w:name="_lycwgs5hf7ar"/>
      <w:bookmarkEnd w:id="7"/>
      <w:r>
        <w:lastRenderedPageBreak/>
        <w:t>Annex 1 - Processing Personal Data</w:t>
      </w:r>
    </w:p>
    <w:p w14:paraId="6E5D0759" w14:textId="77777777" w:rsidR="001E2284" w:rsidRDefault="009A06B5">
      <w:pPr>
        <w:pStyle w:val="Standard"/>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1EFDF84" w14:textId="6D9312D3" w:rsidR="001E2284" w:rsidRDefault="009A06B5">
      <w:pPr>
        <w:pStyle w:val="Standard"/>
        <w:keepNext/>
        <w:numPr>
          <w:ilvl w:val="3"/>
          <w:numId w:val="8"/>
        </w:numPr>
        <w:spacing w:after="0" w:line="240" w:lineRule="auto"/>
        <w:jc w:val="both"/>
      </w:pPr>
      <w:r>
        <w:rPr>
          <w:rFonts w:ascii="Arial" w:eastAsia="Arial" w:hAnsi="Arial" w:cs="Arial"/>
          <w:sz w:val="24"/>
          <w:szCs w:val="24"/>
        </w:rPr>
        <w:t xml:space="preserve">The contact details of the Relevant Authority’s Data Protection Manager are: </w:t>
      </w:r>
      <w:r w:rsidR="00D6643F">
        <w:rPr>
          <w:rFonts w:ascii="Arial" w:hAnsi="Arial" w:cs="Arial"/>
          <w:b/>
          <w:bCs/>
          <w:color w:val="000000"/>
        </w:rPr>
        <w:t>Redacted under FOIA section 40, Personal Information</w:t>
      </w:r>
      <w:r w:rsidR="00D6643F">
        <w:rPr>
          <w:rFonts w:ascii="Arial" w:hAnsi="Arial" w:cs="Arial"/>
          <w:color w:val="000000"/>
        </w:rPr>
        <w:t xml:space="preserve"> (names and contact information of individuals)</w:t>
      </w:r>
    </w:p>
    <w:p w14:paraId="6A5E79EE" w14:textId="2599BAA3" w:rsidR="001E2284" w:rsidRDefault="009A06B5">
      <w:pPr>
        <w:pStyle w:val="Standard"/>
        <w:keepNext/>
        <w:numPr>
          <w:ilvl w:val="3"/>
          <w:numId w:val="8"/>
        </w:numPr>
        <w:spacing w:after="0" w:line="240" w:lineRule="auto"/>
        <w:jc w:val="both"/>
      </w:pPr>
      <w:r>
        <w:rPr>
          <w:rFonts w:ascii="Arial" w:eastAsia="Arial" w:hAnsi="Arial" w:cs="Arial"/>
          <w:sz w:val="24"/>
          <w:szCs w:val="24"/>
        </w:rPr>
        <w:t xml:space="preserve">The contact details of the Supplier’s Data Protection Officer are: </w:t>
      </w:r>
      <w:r w:rsidR="00D6643F">
        <w:rPr>
          <w:rFonts w:ascii="Arial" w:hAnsi="Arial" w:cs="Arial"/>
          <w:b/>
          <w:bCs/>
          <w:color w:val="000000"/>
        </w:rPr>
        <w:t>Redacted under FOIA section 40, Personal Information</w:t>
      </w:r>
      <w:r w:rsidR="00D6643F">
        <w:rPr>
          <w:rFonts w:ascii="Arial" w:hAnsi="Arial" w:cs="Arial"/>
          <w:color w:val="000000"/>
        </w:rPr>
        <w:t xml:space="preserve"> (names and contact information of individuals)</w:t>
      </w:r>
      <w:bookmarkStart w:id="8" w:name="_GoBack"/>
      <w:bookmarkEnd w:id="8"/>
    </w:p>
    <w:p w14:paraId="45789B65" w14:textId="77777777" w:rsidR="001E2284" w:rsidRDefault="009A06B5">
      <w:pPr>
        <w:pStyle w:val="Standard"/>
        <w:keepNext/>
        <w:numPr>
          <w:ilvl w:val="3"/>
          <w:numId w:val="8"/>
        </w:numPr>
        <w:spacing w:after="0" w:line="240" w:lineRule="auto"/>
        <w:jc w:val="both"/>
      </w:pPr>
      <w:r>
        <w:rPr>
          <w:rFonts w:ascii="Arial" w:eastAsia="Arial" w:hAnsi="Arial" w:cs="Arial"/>
          <w:sz w:val="24"/>
          <w:szCs w:val="24"/>
        </w:rPr>
        <w:t>The Processor shall comply with any further written instructions with respect to Processing by the Controller.</w:t>
      </w:r>
    </w:p>
    <w:p w14:paraId="3EEE4CCE" w14:textId="77777777" w:rsidR="001E2284" w:rsidRDefault="009A06B5">
      <w:pPr>
        <w:pStyle w:val="Standard"/>
        <w:keepNext/>
        <w:numPr>
          <w:ilvl w:val="3"/>
          <w:numId w:val="8"/>
        </w:numPr>
        <w:spacing w:after="0" w:line="240" w:lineRule="auto"/>
        <w:jc w:val="both"/>
      </w:pPr>
      <w:r>
        <w:rPr>
          <w:rFonts w:ascii="Arial" w:eastAsia="Arial" w:hAnsi="Arial" w:cs="Arial"/>
          <w:sz w:val="24"/>
          <w:szCs w:val="24"/>
        </w:rPr>
        <w:t>Any such further instructions shall be incorporated into this Annex.</w:t>
      </w:r>
    </w:p>
    <w:p w14:paraId="57054FE1" w14:textId="77777777" w:rsidR="001E2284" w:rsidRDefault="001E2284">
      <w:pPr>
        <w:pStyle w:val="Standard"/>
        <w:keepNext/>
        <w:ind w:left="720"/>
        <w:rPr>
          <w:rFonts w:ascii="Arial" w:eastAsia="Arial" w:hAnsi="Arial" w:cs="Arial"/>
          <w:sz w:val="24"/>
          <w:szCs w:val="24"/>
        </w:rPr>
      </w:pPr>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1E2284" w14:paraId="46F1FE01"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01D64ACD" w14:textId="77777777" w:rsidR="001E2284" w:rsidRDefault="009A06B5">
            <w:pPr>
              <w:pStyle w:val="Standard"/>
              <w:spacing w:line="240" w:lineRule="auto"/>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150048B5" w14:textId="77777777" w:rsidR="001E2284" w:rsidRDefault="009A06B5">
            <w:pPr>
              <w:pStyle w:val="Standard"/>
              <w:spacing w:line="240" w:lineRule="auto"/>
              <w:jc w:val="center"/>
            </w:pPr>
            <w:r>
              <w:rPr>
                <w:rFonts w:ascii="Arial" w:eastAsia="Arial" w:hAnsi="Arial" w:cs="Arial"/>
                <w:b/>
                <w:sz w:val="24"/>
                <w:szCs w:val="24"/>
              </w:rPr>
              <w:t>Details</w:t>
            </w:r>
          </w:p>
        </w:tc>
      </w:tr>
      <w:tr w:rsidR="001E2284" w14:paraId="154DEC21" w14:textId="77777777">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CAA4A53" w14:textId="77777777" w:rsidR="001E2284" w:rsidRDefault="009A06B5">
            <w:pPr>
              <w:pStyle w:val="Standard"/>
              <w:spacing w:line="240" w:lineRule="auto"/>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F22373" w14:textId="77777777" w:rsidR="001E2284" w:rsidRDefault="009A06B5">
            <w:pPr>
              <w:pStyle w:val="Standard"/>
            </w:pPr>
            <w:r>
              <w:rPr>
                <w:rFonts w:ascii="Arial" w:eastAsia="Arial" w:hAnsi="Arial" w:cs="Arial"/>
                <w:b/>
                <w:sz w:val="24"/>
                <w:szCs w:val="24"/>
              </w:rPr>
              <w:t>The Relevant Authority is Controller and the Supplier is Processor</w:t>
            </w:r>
          </w:p>
          <w:p w14:paraId="5346CFB0" w14:textId="77777777" w:rsidR="001E2284" w:rsidRDefault="009A06B5">
            <w:pPr>
              <w:pStyle w:val="Standard"/>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5E9A75C4" w14:textId="3CF3FF6D" w:rsidR="001E2284" w:rsidRDefault="009A06B5">
            <w:pPr>
              <w:pStyle w:val="Standard"/>
              <w:numPr>
                <w:ilvl w:val="0"/>
                <w:numId w:val="9"/>
              </w:numPr>
              <w:spacing w:after="0" w:line="240" w:lineRule="auto"/>
              <w:jc w:val="both"/>
            </w:pPr>
            <w:r w:rsidRPr="003E0EFF">
              <w:rPr>
                <w:rFonts w:ascii="Arial" w:eastAsia="Arial" w:hAnsi="Arial" w:cs="Arial"/>
                <w:color w:val="000000"/>
                <w:sz w:val="24"/>
                <w:szCs w:val="24"/>
              </w:rPr>
              <w:t>Business contact information – which includes;</w:t>
            </w:r>
            <w:r w:rsidR="00033B04">
              <w:rPr>
                <w:rFonts w:ascii="Arial" w:eastAsia="Arial" w:hAnsi="Arial" w:cs="Arial"/>
                <w:color w:val="000000"/>
                <w:sz w:val="24"/>
                <w:szCs w:val="24"/>
              </w:rPr>
              <w:t xml:space="preserve"> </w:t>
            </w:r>
            <w:r>
              <w:rPr>
                <w:rFonts w:ascii="Arial" w:eastAsia="Arial" w:hAnsi="Arial" w:cs="Arial"/>
                <w:color w:val="000000"/>
                <w:sz w:val="24"/>
                <w:szCs w:val="24"/>
              </w:rPr>
              <w:t xml:space="preserve">Names, email address and contract details of CCS staff </w:t>
            </w:r>
          </w:p>
          <w:p w14:paraId="66A4D072" w14:textId="77777777" w:rsidR="001E2284" w:rsidRDefault="009A06B5">
            <w:pPr>
              <w:pStyle w:val="Standard"/>
              <w:numPr>
                <w:ilvl w:val="0"/>
                <w:numId w:val="9"/>
              </w:numPr>
              <w:spacing w:after="0" w:line="240" w:lineRule="auto"/>
              <w:jc w:val="both"/>
            </w:pPr>
            <w:r>
              <w:rPr>
                <w:rFonts w:ascii="Arial" w:eastAsia="Arial" w:hAnsi="Arial" w:cs="Arial"/>
                <w:color w:val="000000"/>
                <w:sz w:val="24"/>
                <w:szCs w:val="24"/>
              </w:rPr>
              <w:t>Supplier contact information of CCS suppliers which includes; Names, telephone numbers, business address’s,</w:t>
            </w:r>
            <w:r w:rsidR="009174D8">
              <w:rPr>
                <w:rFonts w:ascii="Arial" w:eastAsia="Arial" w:hAnsi="Arial" w:cs="Arial"/>
                <w:color w:val="000000"/>
                <w:sz w:val="24"/>
                <w:szCs w:val="24"/>
              </w:rPr>
              <w:t xml:space="preserve"> </w:t>
            </w:r>
            <w:r>
              <w:rPr>
                <w:rFonts w:ascii="Arial" w:eastAsia="Arial" w:hAnsi="Arial" w:cs="Arial"/>
                <w:color w:val="000000"/>
                <w:sz w:val="24"/>
                <w:szCs w:val="24"/>
              </w:rPr>
              <w:t xml:space="preserve">business contact details </w:t>
            </w:r>
          </w:p>
          <w:p w14:paraId="5BDD8300" w14:textId="77777777" w:rsidR="001E2284" w:rsidRDefault="009A06B5">
            <w:pPr>
              <w:pStyle w:val="Standard"/>
              <w:numPr>
                <w:ilvl w:val="0"/>
                <w:numId w:val="9"/>
              </w:numPr>
              <w:spacing w:after="0" w:line="240" w:lineRule="auto"/>
              <w:jc w:val="both"/>
              <w:rPr>
                <w:rFonts w:ascii="Arial" w:hAnsi="Arial" w:cs="Arial"/>
                <w:sz w:val="24"/>
                <w:szCs w:val="24"/>
              </w:rPr>
            </w:pPr>
            <w:r>
              <w:rPr>
                <w:rFonts w:ascii="Arial" w:hAnsi="Arial" w:cs="Arial"/>
                <w:sz w:val="24"/>
                <w:szCs w:val="24"/>
              </w:rPr>
              <w:t xml:space="preserve">Customer contract information and customer names and business contact information, which will be processes during supplier audits </w:t>
            </w:r>
          </w:p>
          <w:p w14:paraId="5BF76BD1" w14:textId="77777777" w:rsidR="001E2284" w:rsidRDefault="009A06B5">
            <w:pPr>
              <w:pStyle w:val="Standard"/>
              <w:numPr>
                <w:ilvl w:val="0"/>
                <w:numId w:val="9"/>
              </w:numPr>
              <w:spacing w:after="0" w:line="240" w:lineRule="auto"/>
              <w:jc w:val="both"/>
              <w:rPr>
                <w:rFonts w:ascii="Arial" w:hAnsi="Arial" w:cs="Arial"/>
                <w:sz w:val="24"/>
                <w:szCs w:val="24"/>
              </w:rPr>
            </w:pPr>
            <w:r>
              <w:rPr>
                <w:rFonts w:ascii="Arial" w:hAnsi="Arial" w:cs="Arial"/>
                <w:sz w:val="24"/>
                <w:szCs w:val="24"/>
              </w:rPr>
              <w:t xml:space="preserve">financial data </w:t>
            </w:r>
          </w:p>
          <w:p w14:paraId="2D61A043" w14:textId="380BEF9C" w:rsidR="001E2284" w:rsidRPr="00033B04" w:rsidRDefault="009A06B5" w:rsidP="00033B04">
            <w:pPr>
              <w:pStyle w:val="Standard"/>
            </w:pPr>
            <w:r>
              <w:rPr>
                <w:rFonts w:ascii="Arial" w:eastAsia="Arial" w:hAnsi="Arial" w:cs="Arial"/>
                <w:i/>
                <w:sz w:val="24"/>
                <w:szCs w:val="24"/>
              </w:rPr>
              <w:t xml:space="preserve"> </w:t>
            </w:r>
          </w:p>
        </w:tc>
      </w:tr>
      <w:tr w:rsidR="001E2284" w14:paraId="2B30AF6A" w14:textId="77777777">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6873E5" w14:textId="77777777" w:rsidR="001E2284" w:rsidRDefault="009A06B5">
            <w:pPr>
              <w:pStyle w:val="Standard"/>
              <w:spacing w:line="240" w:lineRule="auto"/>
            </w:pPr>
            <w:r>
              <w:rPr>
                <w:rFonts w:ascii="Arial" w:eastAsia="Arial" w:hAnsi="Arial" w:cs="Arial"/>
                <w:sz w:val="24"/>
                <w:szCs w:val="24"/>
              </w:rPr>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7330416" w14:textId="77777777" w:rsidR="001E2284" w:rsidRPr="003E0EFF" w:rsidRDefault="003E0EFF" w:rsidP="003E0EFF">
            <w:pPr>
              <w:pStyle w:val="Standard"/>
              <w:rPr>
                <w:rFonts w:ascii="Arial" w:eastAsia="Arial" w:hAnsi="Arial" w:cs="Arial"/>
                <w:sz w:val="24"/>
                <w:szCs w:val="24"/>
              </w:rPr>
            </w:pPr>
            <w:r w:rsidRPr="003E0EFF">
              <w:rPr>
                <w:rFonts w:ascii="Arial" w:eastAsia="Arial" w:hAnsi="Arial" w:cs="Arial"/>
                <w:sz w:val="24"/>
                <w:szCs w:val="24"/>
              </w:rPr>
              <w:t>From Award of the contract until the completion of any Exit activity following the end of the Contract Duration including any extensions.</w:t>
            </w:r>
          </w:p>
        </w:tc>
      </w:tr>
      <w:tr w:rsidR="001E2284" w14:paraId="02F8E2DE" w14:textId="7777777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5C62CCF" w14:textId="77777777" w:rsidR="001E2284" w:rsidRDefault="009A06B5">
            <w:pPr>
              <w:pStyle w:val="Standard"/>
              <w:spacing w:line="240" w:lineRule="auto"/>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B1B6A0" w14:textId="77777777" w:rsidR="001E2284" w:rsidRDefault="009A06B5">
            <w:pPr>
              <w:pStyle w:val="Standard"/>
            </w:pPr>
            <w:r>
              <w:rPr>
                <w:rFonts w:ascii="Arial" w:eastAsia="Arial" w:hAnsi="Arial" w:cs="Arial"/>
                <w:sz w:val="24"/>
                <w:szCs w:val="24"/>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r>
              <w:rPr>
                <w:rFonts w:ascii="Arial" w:eastAsia="Arial" w:hAnsi="Arial" w:cs="Arial"/>
                <w:sz w:val="24"/>
                <w:szCs w:val="24"/>
              </w:rPr>
              <w:lastRenderedPageBreak/>
              <w:t>(whether or not by automated means) etc.</w:t>
            </w:r>
          </w:p>
          <w:p w14:paraId="22B7DF29" w14:textId="77777777" w:rsidR="001E2284" w:rsidRDefault="009A06B5">
            <w:pPr>
              <w:pStyle w:val="Standard"/>
              <w:spacing w:line="240" w:lineRule="auto"/>
            </w:pPr>
            <w:r>
              <w:rPr>
                <w:rFonts w:ascii="Arial" w:eastAsia="Arial" w:hAnsi="Arial" w:cs="Arial"/>
                <w:sz w:val="24"/>
                <w:szCs w:val="24"/>
              </w:rPr>
              <w:t>The purpose of processing is to arrange, perform and report on completeness of income audits, as described within the specification.</w:t>
            </w:r>
            <w:r>
              <w:rPr>
                <w:rFonts w:ascii="Arial" w:eastAsia="Arial" w:hAnsi="Arial" w:cs="Arial"/>
                <w:i/>
                <w:sz w:val="24"/>
                <w:szCs w:val="24"/>
              </w:rPr>
              <w:t xml:space="preserve">  </w:t>
            </w:r>
          </w:p>
        </w:tc>
      </w:tr>
      <w:tr w:rsidR="001E2284" w14:paraId="5D8827BC" w14:textId="77777777">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241041" w14:textId="77777777" w:rsidR="001E2284" w:rsidRDefault="009A06B5">
            <w:pPr>
              <w:pStyle w:val="Standard"/>
              <w:spacing w:line="240" w:lineRule="auto"/>
            </w:pPr>
            <w:r>
              <w:rPr>
                <w:rFonts w:ascii="Arial" w:eastAsia="Arial" w:hAnsi="Arial" w:cs="Arial"/>
                <w:sz w:val="24"/>
                <w:szCs w:val="24"/>
              </w:rPr>
              <w:lastRenderedPageBreak/>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904A87" w14:textId="77777777" w:rsidR="001E2284" w:rsidRDefault="009A06B5">
            <w:pPr>
              <w:pStyle w:val="Standard"/>
              <w:spacing w:line="240" w:lineRule="auto"/>
              <w:rPr>
                <w:rFonts w:ascii="Arial" w:hAnsi="Arial" w:cs="Arial"/>
                <w:sz w:val="24"/>
                <w:szCs w:val="24"/>
              </w:rPr>
            </w:pPr>
            <w:r>
              <w:rPr>
                <w:rFonts w:ascii="Arial" w:hAnsi="Arial" w:cs="Arial"/>
                <w:sz w:val="24"/>
                <w:szCs w:val="24"/>
              </w:rPr>
              <w:t>Business contact information for CCS staff, suppliers and customers</w:t>
            </w:r>
          </w:p>
        </w:tc>
      </w:tr>
      <w:tr w:rsidR="001E2284" w14:paraId="4B9E4C1C" w14:textId="77777777">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693987" w14:textId="77777777" w:rsidR="001E2284" w:rsidRDefault="009A06B5">
            <w:pPr>
              <w:pStyle w:val="Standard"/>
              <w:spacing w:line="240" w:lineRule="auto"/>
            </w:pPr>
            <w:r>
              <w:rPr>
                <w:rFonts w:ascii="Arial" w:eastAsia="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ED0CEE8" w14:textId="77777777" w:rsidR="001E2284" w:rsidRDefault="009A06B5">
            <w:pPr>
              <w:pStyle w:val="Standard"/>
              <w:spacing w:line="240" w:lineRule="auto"/>
              <w:rPr>
                <w:rFonts w:ascii="Arial" w:hAnsi="Arial" w:cs="Arial"/>
                <w:sz w:val="24"/>
                <w:szCs w:val="24"/>
              </w:rPr>
            </w:pPr>
            <w:r>
              <w:rPr>
                <w:rFonts w:ascii="Arial" w:hAnsi="Arial" w:cs="Arial"/>
                <w:sz w:val="24"/>
                <w:szCs w:val="24"/>
              </w:rPr>
              <w:t xml:space="preserve">Business contact information of staff in CCS, the Audit Delivery Partner, Suppliers and Customers party to CCS commercial agreements </w:t>
            </w:r>
          </w:p>
        </w:tc>
      </w:tr>
      <w:tr w:rsidR="001E2284" w14:paraId="454855F6" w14:textId="77777777">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DA9FFF" w14:textId="77777777" w:rsidR="001E2284" w:rsidRDefault="009A06B5">
            <w:pPr>
              <w:pStyle w:val="Standard"/>
            </w:pPr>
            <w:r>
              <w:rPr>
                <w:rFonts w:ascii="Arial" w:eastAsia="Arial" w:hAnsi="Arial" w:cs="Arial"/>
                <w:sz w:val="24"/>
                <w:szCs w:val="24"/>
              </w:rPr>
              <w:t>Plan for return and destruction of the data once the Processing is complete</w:t>
            </w:r>
          </w:p>
          <w:p w14:paraId="6838BA99" w14:textId="77777777" w:rsidR="001E2284" w:rsidRDefault="009A06B5">
            <w:pPr>
              <w:pStyle w:val="Standard"/>
              <w:spacing w:line="240" w:lineRule="auto"/>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5B6BED" w14:textId="77777777" w:rsidR="001E2284" w:rsidRDefault="009A06B5">
            <w:pPr>
              <w:pStyle w:val="Standard"/>
              <w:spacing w:line="240" w:lineRule="auto"/>
              <w:rPr>
                <w:rFonts w:ascii="Arial" w:hAnsi="Arial" w:cs="Arial"/>
                <w:sz w:val="24"/>
                <w:szCs w:val="24"/>
              </w:rPr>
            </w:pPr>
            <w:r>
              <w:rPr>
                <w:rFonts w:ascii="Arial" w:hAnsi="Arial" w:cs="Arial"/>
                <w:sz w:val="24"/>
                <w:szCs w:val="24"/>
              </w:rPr>
              <w:t xml:space="preserve">Data should be retained for the lifetime of the contract and then it should be deleted </w:t>
            </w:r>
          </w:p>
        </w:tc>
      </w:tr>
    </w:tbl>
    <w:p w14:paraId="0316A9AB" w14:textId="77777777" w:rsidR="001E2284" w:rsidRDefault="001E2284">
      <w:pPr>
        <w:pStyle w:val="Standard"/>
        <w:rPr>
          <w:rFonts w:ascii="Arial" w:eastAsia="Arial" w:hAnsi="Arial" w:cs="Arial"/>
          <w:b/>
          <w:sz w:val="24"/>
          <w:szCs w:val="24"/>
        </w:rPr>
      </w:pPr>
    </w:p>
    <w:p w14:paraId="1777BCCC" w14:textId="77777777" w:rsidR="001E2284" w:rsidRDefault="001E2284">
      <w:pPr>
        <w:pStyle w:val="Standard"/>
        <w:rPr>
          <w:rFonts w:ascii="Arial" w:eastAsia="Arial" w:hAnsi="Arial" w:cs="Arial"/>
          <w:b/>
          <w:sz w:val="24"/>
          <w:szCs w:val="24"/>
        </w:rPr>
      </w:pPr>
    </w:p>
    <w:p w14:paraId="67929003" w14:textId="77777777" w:rsidR="001E2284" w:rsidRDefault="009A06B5">
      <w:pPr>
        <w:pStyle w:val="Heading1"/>
        <w:pageBreakBefore/>
      </w:pPr>
      <w:bookmarkStart w:id="9" w:name="_lshreyf41p2v"/>
      <w:bookmarkEnd w:id="9"/>
      <w:r>
        <w:lastRenderedPageBreak/>
        <w:t>Annex 2 - Joint Controller Agreement N/A</w:t>
      </w:r>
    </w:p>
    <w:p w14:paraId="7CABB2E1" w14:textId="77777777" w:rsidR="001E2284" w:rsidRDefault="001E2284">
      <w:pPr>
        <w:pStyle w:val="Standard"/>
      </w:pPr>
    </w:p>
    <w:p w14:paraId="61FA623D" w14:textId="77777777" w:rsidR="001E2284" w:rsidRDefault="009A06B5">
      <w:pPr>
        <w:pStyle w:val="Heading3"/>
      </w:pPr>
      <w:bookmarkStart w:id="10" w:name="_q5ee1u586bta"/>
      <w:bookmarkEnd w:id="10"/>
      <w:r>
        <w:t>1. Joint Controller Status and Allocation of Responsibilities</w:t>
      </w:r>
    </w:p>
    <w:p w14:paraId="5D97ABC7" w14:textId="77777777" w:rsidR="001E2284" w:rsidRDefault="009A06B5">
      <w:pPr>
        <w:pStyle w:val="Standard"/>
        <w:keepNext/>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w:t>
      </w:r>
    </w:p>
    <w:p w14:paraId="1EA5E788" w14:textId="0515FC94" w:rsidR="001E2284" w:rsidRPr="003E6121" w:rsidRDefault="009A06B5">
      <w:pPr>
        <w:pStyle w:val="Standard"/>
        <w:keepNext/>
        <w:rPr>
          <w:rFonts w:ascii="Arial" w:eastAsia="Arial" w:hAnsi="Arial" w:cs="Arial"/>
          <w:sz w:val="24"/>
          <w:szCs w:val="24"/>
          <w:shd w:val="clear" w:color="auto" w:fill="FFFFFF"/>
        </w:rPr>
      </w:pPr>
      <w:r>
        <w:rPr>
          <w:rFonts w:ascii="Arial" w:eastAsia="Arial" w:hAnsi="Arial" w:cs="Arial"/>
          <w:sz w:val="24"/>
          <w:szCs w:val="24"/>
          <w:shd w:val="clear" w:color="auto" w:fill="FFFFFF"/>
        </w:rPr>
        <w:t xml:space="preserve">1.2 The Parties agree that the </w:t>
      </w:r>
      <w:r w:rsidR="003E6121" w:rsidRPr="003E6121">
        <w:rPr>
          <w:rFonts w:ascii="Arial" w:eastAsia="Arial" w:hAnsi="Arial" w:cs="Arial"/>
          <w:sz w:val="24"/>
          <w:szCs w:val="24"/>
          <w:shd w:val="clear" w:color="auto" w:fill="FFFFFF"/>
        </w:rPr>
        <w:t>Supplier/Relevant Authority</w:t>
      </w:r>
      <w:r w:rsidRPr="003E6121">
        <w:rPr>
          <w:rFonts w:ascii="Arial" w:eastAsia="Arial" w:hAnsi="Arial" w:cs="Arial"/>
          <w:sz w:val="24"/>
          <w:szCs w:val="24"/>
          <w:shd w:val="clear" w:color="auto" w:fill="FFFFFF"/>
        </w:rPr>
        <w:t>:</w:t>
      </w:r>
    </w:p>
    <w:p w14:paraId="5DB01802"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shd w:val="clear" w:color="auto" w:fill="FFFFFF"/>
        </w:rPr>
        <w:t xml:space="preserve">is the </w:t>
      </w:r>
      <w:r>
        <w:rPr>
          <w:rFonts w:ascii="Arial" w:eastAsia="Arial" w:hAnsi="Arial" w:cs="Arial"/>
          <w:sz w:val="24"/>
          <w:szCs w:val="24"/>
        </w:rPr>
        <w:t>exclusive</w:t>
      </w:r>
      <w:r>
        <w:rPr>
          <w:rFonts w:ascii="Arial" w:eastAsia="Arial" w:hAnsi="Arial" w:cs="Arial"/>
          <w:sz w:val="24"/>
          <w:szCs w:val="24"/>
          <w:shd w:val="clear" w:color="auto" w:fill="FFFFFF"/>
        </w:rPr>
        <w:t xml:space="preserve"> point of contact for Data Subjects and is responsible for all steps necessary to comply with the UK GDPR regarding the exercise by Data Subjects of their rights under the UK GDPR;</w:t>
      </w:r>
    </w:p>
    <w:p w14:paraId="4795E921"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shd w:val="clear" w:color="auto" w:fill="FFFFFF"/>
        </w:rPr>
        <w:t>shall direct Data Subjects to its Data Protection Officer or suitable alternative in connection with the exercise of their rights as Data Subjects and for any enquiries concerning their Personal Data or privacy;</w:t>
      </w:r>
    </w:p>
    <w:p w14:paraId="5D1D801C"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is solely responsible for the Parties’ compliance with all duties to provide information to Data Subjects under Articles 13 and 14 of the UK GDPR;</w:t>
      </w:r>
    </w:p>
    <w:p w14:paraId="4FC8AC4E"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60870905" w14:textId="77777777" w:rsidR="001E2284" w:rsidRDefault="009A06B5">
      <w:pPr>
        <w:pStyle w:val="Standard"/>
        <w:numPr>
          <w:ilvl w:val="2"/>
          <w:numId w:val="1"/>
        </w:numPr>
        <w:spacing w:before="280" w:after="120" w:line="240" w:lineRule="auto"/>
        <w:jc w:val="both"/>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3771F91B" w14:textId="77777777" w:rsidR="001E2284" w:rsidRDefault="009A06B5">
      <w:pPr>
        <w:pStyle w:val="Standard"/>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2A6E570D" w14:textId="77777777" w:rsidR="001E2284" w:rsidRDefault="009A06B5">
      <w:pPr>
        <w:pStyle w:val="Heading3"/>
        <w:numPr>
          <w:ilvl w:val="2"/>
          <w:numId w:val="8"/>
        </w:numPr>
        <w:spacing w:after="240"/>
      </w:pPr>
      <w:bookmarkStart w:id="11" w:name="_gb8wp61tt6pd"/>
      <w:bookmarkEnd w:id="11"/>
      <w:r>
        <w:t>Undertakings of both Parties</w:t>
      </w:r>
    </w:p>
    <w:p w14:paraId="660E6A2F" w14:textId="77777777" w:rsidR="001E2284" w:rsidRDefault="009A06B5">
      <w:pPr>
        <w:pStyle w:val="Standard"/>
        <w:numPr>
          <w:ilvl w:val="3"/>
          <w:numId w:val="8"/>
        </w:numPr>
        <w:spacing w:after="240" w:line="240" w:lineRule="auto"/>
        <w:jc w:val="both"/>
      </w:pPr>
      <w:r>
        <w:rPr>
          <w:rFonts w:ascii="Arial" w:eastAsia="Arial" w:hAnsi="Arial" w:cs="Arial"/>
          <w:color w:val="000000"/>
          <w:sz w:val="24"/>
          <w:szCs w:val="24"/>
        </w:rPr>
        <w:t>The Supplier and the Relevant Authority each undertake that they shall:</w:t>
      </w:r>
    </w:p>
    <w:p w14:paraId="520C6C75" w14:textId="73118363" w:rsidR="001E2284" w:rsidRDefault="009A06B5">
      <w:pPr>
        <w:pStyle w:val="Standard"/>
        <w:numPr>
          <w:ilvl w:val="2"/>
          <w:numId w:val="10"/>
        </w:numPr>
        <w:spacing w:before="280" w:after="120" w:line="240" w:lineRule="auto"/>
        <w:jc w:val="both"/>
      </w:pPr>
      <w:r>
        <w:rPr>
          <w:rFonts w:ascii="Arial" w:eastAsia="Arial" w:hAnsi="Arial" w:cs="Arial"/>
          <w:sz w:val="24"/>
          <w:szCs w:val="24"/>
        </w:rPr>
        <w:t>report to the other Party every</w:t>
      </w:r>
      <w:r w:rsidRPr="002D089F">
        <w:rPr>
          <w:rFonts w:ascii="Arial" w:hAnsi="Arial" w:cs="Arial"/>
          <w:sz w:val="24"/>
        </w:rPr>
        <w:t xml:space="preserve"> </w:t>
      </w:r>
      <w:r w:rsidR="002D089F" w:rsidRPr="002D089F">
        <w:rPr>
          <w:rFonts w:ascii="Arial" w:hAnsi="Arial" w:cs="Arial"/>
          <w:sz w:val="24"/>
        </w:rPr>
        <w:t>1</w:t>
      </w:r>
      <w:r w:rsidRPr="002D089F">
        <w:rPr>
          <w:rFonts w:ascii="Arial" w:eastAsia="Arial" w:hAnsi="Arial" w:cs="Arial"/>
          <w:sz w:val="28"/>
          <w:szCs w:val="24"/>
        </w:rPr>
        <w:t xml:space="preserve"> </w:t>
      </w:r>
      <w:r>
        <w:rPr>
          <w:rFonts w:ascii="Arial" w:eastAsia="Arial" w:hAnsi="Arial" w:cs="Arial"/>
          <w:sz w:val="24"/>
          <w:szCs w:val="24"/>
        </w:rPr>
        <w:t>month on:</w:t>
      </w:r>
    </w:p>
    <w:p w14:paraId="41A9A71C" w14:textId="77777777" w:rsidR="001E2284" w:rsidRDefault="009A06B5">
      <w:pPr>
        <w:pStyle w:val="Standard"/>
        <w:numPr>
          <w:ilvl w:val="3"/>
          <w:numId w:val="10"/>
        </w:numPr>
        <w:spacing w:before="280" w:after="120" w:line="240" w:lineRule="auto"/>
        <w:ind w:hanging="707"/>
        <w:jc w:val="both"/>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247CB883" w14:textId="77777777" w:rsidR="001E2284" w:rsidRDefault="009A06B5">
      <w:pPr>
        <w:pStyle w:val="Standard"/>
        <w:numPr>
          <w:ilvl w:val="3"/>
          <w:numId w:val="10"/>
        </w:numPr>
        <w:spacing w:before="280" w:after="120" w:line="240" w:lineRule="auto"/>
        <w:ind w:hanging="707"/>
        <w:jc w:val="both"/>
      </w:pPr>
      <w:r>
        <w:rPr>
          <w:rFonts w:ascii="Arial" w:eastAsia="Arial" w:hAnsi="Arial" w:cs="Arial"/>
          <w:sz w:val="24"/>
          <w:szCs w:val="24"/>
        </w:rPr>
        <w:tab/>
        <w:t>the volume of requests from Data Subjects (or third parties on their behalf) to rectify, block or erase any Personal Data;</w:t>
      </w:r>
    </w:p>
    <w:p w14:paraId="5FBF3D2C" w14:textId="77777777" w:rsidR="001E2284" w:rsidRDefault="009A06B5">
      <w:pPr>
        <w:pStyle w:val="Standard"/>
        <w:numPr>
          <w:ilvl w:val="3"/>
          <w:numId w:val="10"/>
        </w:numPr>
        <w:spacing w:before="280" w:after="120" w:line="240" w:lineRule="auto"/>
        <w:ind w:hanging="707"/>
        <w:jc w:val="both"/>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469ABB0B" w14:textId="77777777" w:rsidR="001E2284" w:rsidRDefault="009A06B5">
      <w:pPr>
        <w:pStyle w:val="Standard"/>
        <w:numPr>
          <w:ilvl w:val="3"/>
          <w:numId w:val="10"/>
        </w:numPr>
        <w:spacing w:before="280" w:after="120" w:line="240" w:lineRule="auto"/>
        <w:ind w:hanging="707"/>
        <w:jc w:val="both"/>
      </w:pPr>
      <w:r>
        <w:rPr>
          <w:rFonts w:ascii="Arial" w:eastAsia="Arial" w:hAnsi="Arial" w:cs="Arial"/>
          <w:sz w:val="24"/>
          <w:szCs w:val="24"/>
        </w:rPr>
        <w:t>any communications from the Information Commissioner or any other regulatory authority in connection with Personal Data; and</w:t>
      </w:r>
    </w:p>
    <w:p w14:paraId="39066AB7" w14:textId="77777777" w:rsidR="001E2284" w:rsidRDefault="009A06B5">
      <w:pPr>
        <w:pStyle w:val="Standard"/>
        <w:numPr>
          <w:ilvl w:val="3"/>
          <w:numId w:val="10"/>
        </w:numPr>
        <w:spacing w:before="280" w:after="120" w:line="240" w:lineRule="auto"/>
        <w:ind w:hanging="707"/>
        <w:jc w:val="both"/>
      </w:pPr>
      <w:r>
        <w:rPr>
          <w:rFonts w:ascii="Arial" w:eastAsia="Arial" w:hAnsi="Arial" w:cs="Arial"/>
          <w:sz w:val="24"/>
          <w:szCs w:val="24"/>
        </w:rPr>
        <w:t>any requests from any third party for disclosure of Personal Data where compliance with such request is required or purported to be required by Law,</w:t>
      </w:r>
    </w:p>
    <w:p w14:paraId="4638C087" w14:textId="77777777" w:rsidR="001E2284" w:rsidRDefault="009A06B5">
      <w:pPr>
        <w:pStyle w:val="Standard"/>
        <w:ind w:left="720"/>
      </w:pPr>
      <w:r>
        <w:rPr>
          <w:rFonts w:ascii="Arial" w:eastAsia="Arial" w:hAnsi="Arial" w:cs="Arial"/>
          <w:sz w:val="24"/>
          <w:szCs w:val="24"/>
        </w:rPr>
        <w:t>that it has received in relation to the subject matter of the Contract during that period;</w:t>
      </w:r>
    </w:p>
    <w:p w14:paraId="0A3ED0EA" w14:textId="77777777" w:rsidR="001E2284" w:rsidRDefault="009A06B5">
      <w:pPr>
        <w:pStyle w:val="Standard"/>
        <w:numPr>
          <w:ilvl w:val="2"/>
          <w:numId w:val="10"/>
        </w:numPr>
        <w:spacing w:before="280" w:after="120" w:line="240" w:lineRule="auto"/>
        <w:jc w:val="both"/>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to (v);</w:t>
      </w:r>
    </w:p>
    <w:p w14:paraId="26E15AA1" w14:textId="77777777" w:rsidR="001E2284" w:rsidRDefault="009A06B5">
      <w:pPr>
        <w:pStyle w:val="Standard"/>
        <w:numPr>
          <w:ilvl w:val="2"/>
          <w:numId w:val="10"/>
        </w:numPr>
        <w:spacing w:before="280" w:after="120" w:line="240" w:lineRule="auto"/>
        <w:jc w:val="both"/>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2E5EA01E" w14:textId="77777777" w:rsidR="001E2284" w:rsidRDefault="009A06B5">
      <w:pPr>
        <w:pStyle w:val="Standard"/>
        <w:numPr>
          <w:ilvl w:val="2"/>
          <w:numId w:val="10"/>
        </w:numPr>
        <w:tabs>
          <w:tab w:val="left" w:pos="3586"/>
        </w:tabs>
        <w:spacing w:before="280" w:after="120" w:line="240" w:lineRule="auto"/>
        <w:jc w:val="both"/>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7F315944" w14:textId="77777777" w:rsidR="001E2284" w:rsidRDefault="009A06B5">
      <w:pPr>
        <w:pStyle w:val="Standard"/>
        <w:numPr>
          <w:ilvl w:val="2"/>
          <w:numId w:val="10"/>
        </w:numPr>
        <w:spacing w:before="280" w:after="120" w:line="240" w:lineRule="auto"/>
        <w:jc w:val="both"/>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233A72A7" w14:textId="77777777" w:rsidR="001E2284" w:rsidRDefault="009A06B5">
      <w:pPr>
        <w:pStyle w:val="Standard"/>
        <w:numPr>
          <w:ilvl w:val="2"/>
          <w:numId w:val="10"/>
        </w:numPr>
        <w:spacing w:before="280" w:after="120" w:line="240" w:lineRule="auto"/>
        <w:jc w:val="both"/>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144D2858" w14:textId="77777777" w:rsidR="001E2284" w:rsidRDefault="009A06B5">
      <w:pPr>
        <w:pStyle w:val="Standard"/>
        <w:numPr>
          <w:ilvl w:val="2"/>
          <w:numId w:val="10"/>
        </w:numPr>
        <w:spacing w:before="280" w:after="120" w:line="240" w:lineRule="auto"/>
        <w:jc w:val="both"/>
      </w:pPr>
      <w:r>
        <w:rPr>
          <w:rFonts w:ascii="Arial" w:eastAsia="Arial" w:hAnsi="Arial" w:cs="Arial"/>
          <w:sz w:val="24"/>
          <w:szCs w:val="24"/>
        </w:rPr>
        <w:t xml:space="preserve">take all reasonable steps to ensure the reliability and integrity of any of its Personnel who have access to the Personal Data and ensure that its </w:t>
      </w:r>
      <w:r>
        <w:rPr>
          <w:rFonts w:ascii="Arial" w:eastAsia="Arial" w:hAnsi="Arial" w:cs="Arial"/>
          <w:sz w:val="24"/>
          <w:szCs w:val="24"/>
        </w:rPr>
        <w:lastRenderedPageBreak/>
        <w:t>Personnel:</w:t>
      </w:r>
    </w:p>
    <w:p w14:paraId="6F1169DE" w14:textId="77777777" w:rsidR="001E2284" w:rsidRDefault="009A06B5">
      <w:pPr>
        <w:pStyle w:val="Standard"/>
        <w:numPr>
          <w:ilvl w:val="3"/>
          <w:numId w:val="10"/>
        </w:numPr>
        <w:spacing w:before="280" w:after="120" w:line="240" w:lineRule="auto"/>
        <w:ind w:hanging="707"/>
        <w:jc w:val="both"/>
      </w:pPr>
      <w:r>
        <w:rPr>
          <w:rFonts w:ascii="Arial" w:eastAsia="Arial" w:hAnsi="Arial" w:cs="Arial"/>
          <w:sz w:val="24"/>
          <w:szCs w:val="24"/>
        </w:rPr>
        <w:t>are aware of and comply with their duties under this Annex 2 (Joint Controller Agreement) and those in respect of Confidential Information;</w:t>
      </w:r>
    </w:p>
    <w:p w14:paraId="0A1768CE" w14:textId="77777777" w:rsidR="001E2284" w:rsidRDefault="009A06B5">
      <w:pPr>
        <w:pStyle w:val="Standard"/>
        <w:numPr>
          <w:ilvl w:val="3"/>
          <w:numId w:val="10"/>
        </w:numPr>
        <w:spacing w:before="280" w:after="120" w:line="240" w:lineRule="auto"/>
        <w:ind w:hanging="707"/>
        <w:jc w:val="both"/>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F1C63C1" w14:textId="77777777" w:rsidR="001E2284" w:rsidRDefault="009A06B5">
      <w:pPr>
        <w:pStyle w:val="Standard"/>
        <w:numPr>
          <w:ilvl w:val="3"/>
          <w:numId w:val="10"/>
        </w:numPr>
        <w:spacing w:before="280" w:after="120" w:line="240" w:lineRule="auto"/>
        <w:ind w:hanging="707"/>
        <w:jc w:val="both"/>
      </w:pPr>
      <w:r>
        <w:rPr>
          <w:rFonts w:ascii="Arial" w:eastAsia="Arial" w:hAnsi="Arial" w:cs="Arial"/>
          <w:sz w:val="24"/>
          <w:szCs w:val="24"/>
        </w:rPr>
        <w:t>have undergone adequate training in the use, care, protection and handling of personal data as required by the applicable Data Protection Legislation;</w:t>
      </w:r>
    </w:p>
    <w:p w14:paraId="3F2BB071" w14:textId="77777777" w:rsidR="001E2284" w:rsidRDefault="009A06B5">
      <w:pPr>
        <w:pStyle w:val="Standard"/>
        <w:numPr>
          <w:ilvl w:val="2"/>
          <w:numId w:val="10"/>
        </w:numPr>
        <w:spacing w:before="280" w:after="120" w:line="240" w:lineRule="auto"/>
        <w:jc w:val="both"/>
      </w:pPr>
      <w:r>
        <w:rPr>
          <w:rFonts w:ascii="Arial" w:eastAsia="Arial" w:hAnsi="Arial" w:cs="Arial"/>
          <w:sz w:val="24"/>
          <w:szCs w:val="24"/>
        </w:rPr>
        <w:t>ensure that it has in place Protective Measures as appropriate to protect against a Personal Data Breach having taken account of the:</w:t>
      </w:r>
    </w:p>
    <w:p w14:paraId="0A1CA3EA" w14:textId="77777777" w:rsidR="001E2284" w:rsidRDefault="009A06B5">
      <w:pPr>
        <w:pStyle w:val="Standard"/>
        <w:numPr>
          <w:ilvl w:val="3"/>
          <w:numId w:val="10"/>
        </w:numPr>
        <w:spacing w:before="280" w:after="120" w:line="240" w:lineRule="auto"/>
        <w:ind w:hanging="707"/>
        <w:jc w:val="both"/>
      </w:pPr>
      <w:r>
        <w:rPr>
          <w:rFonts w:ascii="Arial" w:eastAsia="Arial" w:hAnsi="Arial" w:cs="Arial"/>
          <w:sz w:val="24"/>
          <w:szCs w:val="24"/>
        </w:rPr>
        <w:t>nature of the data to be protected;</w:t>
      </w:r>
    </w:p>
    <w:p w14:paraId="07C8F8B7" w14:textId="77777777" w:rsidR="001E2284" w:rsidRDefault="009A06B5">
      <w:pPr>
        <w:pStyle w:val="Standard"/>
        <w:numPr>
          <w:ilvl w:val="3"/>
          <w:numId w:val="10"/>
        </w:numPr>
        <w:spacing w:before="280" w:after="120" w:line="240" w:lineRule="auto"/>
        <w:ind w:hanging="707"/>
        <w:jc w:val="both"/>
      </w:pPr>
      <w:r>
        <w:rPr>
          <w:rFonts w:ascii="Arial" w:eastAsia="Arial" w:hAnsi="Arial" w:cs="Arial"/>
          <w:sz w:val="24"/>
          <w:szCs w:val="24"/>
        </w:rPr>
        <w:t>harm that might result from a Personal Data Breach;</w:t>
      </w:r>
    </w:p>
    <w:p w14:paraId="43FA3A81" w14:textId="77777777" w:rsidR="001E2284" w:rsidRDefault="009A06B5">
      <w:pPr>
        <w:pStyle w:val="Standard"/>
        <w:numPr>
          <w:ilvl w:val="3"/>
          <w:numId w:val="10"/>
        </w:numPr>
        <w:spacing w:before="280" w:after="120" w:line="240" w:lineRule="auto"/>
        <w:ind w:hanging="707"/>
        <w:jc w:val="both"/>
      </w:pPr>
      <w:r>
        <w:rPr>
          <w:rFonts w:ascii="Arial" w:eastAsia="Arial" w:hAnsi="Arial" w:cs="Arial"/>
          <w:sz w:val="24"/>
          <w:szCs w:val="24"/>
        </w:rPr>
        <w:t>state of technological development; and</w:t>
      </w:r>
    </w:p>
    <w:p w14:paraId="71A33F47" w14:textId="77777777" w:rsidR="001E2284" w:rsidRDefault="009A06B5">
      <w:pPr>
        <w:pStyle w:val="Standard"/>
        <w:numPr>
          <w:ilvl w:val="3"/>
          <w:numId w:val="10"/>
        </w:numPr>
        <w:spacing w:before="280" w:after="120" w:line="240" w:lineRule="auto"/>
        <w:ind w:hanging="707"/>
        <w:jc w:val="both"/>
      </w:pPr>
      <w:r>
        <w:rPr>
          <w:rFonts w:ascii="Arial" w:eastAsia="Arial" w:hAnsi="Arial" w:cs="Arial"/>
          <w:sz w:val="24"/>
          <w:szCs w:val="24"/>
        </w:rPr>
        <w:t>cost of implementing any measures;</w:t>
      </w:r>
    </w:p>
    <w:p w14:paraId="1EBF6D86" w14:textId="77777777" w:rsidR="001E2284" w:rsidRDefault="009A06B5">
      <w:pPr>
        <w:pStyle w:val="Standard"/>
        <w:numPr>
          <w:ilvl w:val="2"/>
          <w:numId w:val="10"/>
        </w:numPr>
        <w:spacing w:before="280" w:after="120" w:line="240" w:lineRule="auto"/>
        <w:jc w:val="both"/>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30D9625B" w14:textId="77777777" w:rsidR="001E2284" w:rsidRDefault="009A06B5">
      <w:pPr>
        <w:pStyle w:val="Standard"/>
        <w:numPr>
          <w:ilvl w:val="2"/>
          <w:numId w:val="10"/>
        </w:numPr>
        <w:spacing w:before="280" w:after="120" w:line="240" w:lineRule="auto"/>
        <w:jc w:val="both"/>
      </w:pPr>
      <w:r>
        <w:rPr>
          <w:rFonts w:ascii="Arial" w:eastAsia="Arial" w:hAnsi="Arial" w:cs="Arial"/>
          <w:sz w:val="24"/>
          <w:szCs w:val="24"/>
        </w:rPr>
        <w:t>ensure that it notifies the other Party as soon as it becomes aware of a Personal Data Breach.</w:t>
      </w:r>
    </w:p>
    <w:p w14:paraId="1E9F0B23" w14:textId="77777777" w:rsidR="001E2284" w:rsidRDefault="009A06B5">
      <w:pPr>
        <w:pStyle w:val="Standard"/>
        <w:numPr>
          <w:ilvl w:val="3"/>
          <w:numId w:val="8"/>
        </w:numPr>
        <w:spacing w:after="240" w:line="240" w:lineRule="auto"/>
        <w:jc w:val="both"/>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567AFB88" w14:textId="77777777" w:rsidR="001E2284" w:rsidRDefault="009A06B5">
      <w:pPr>
        <w:pStyle w:val="Heading3"/>
        <w:numPr>
          <w:ilvl w:val="2"/>
          <w:numId w:val="8"/>
        </w:numPr>
        <w:spacing w:after="240"/>
      </w:pPr>
      <w:bookmarkStart w:id="12" w:name="_jthb66py1af8"/>
      <w:bookmarkEnd w:id="12"/>
      <w:r>
        <w:t>Data Protection Breach</w:t>
      </w:r>
    </w:p>
    <w:p w14:paraId="471064A0" w14:textId="77777777" w:rsidR="001E2284" w:rsidRDefault="009A06B5">
      <w:pPr>
        <w:pStyle w:val="Standard"/>
        <w:numPr>
          <w:ilvl w:val="3"/>
          <w:numId w:val="8"/>
        </w:numPr>
        <w:spacing w:after="240" w:line="240" w:lineRule="auto"/>
        <w:jc w:val="both"/>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5AF12E42" w14:textId="77777777" w:rsidR="001E2284" w:rsidRDefault="009A06B5">
      <w:pPr>
        <w:pStyle w:val="Standard"/>
        <w:numPr>
          <w:ilvl w:val="2"/>
          <w:numId w:val="11"/>
        </w:numPr>
        <w:spacing w:before="280" w:after="120" w:line="240" w:lineRule="auto"/>
        <w:jc w:val="both"/>
      </w:pPr>
      <w:r>
        <w:rPr>
          <w:rFonts w:ascii="Arial" w:eastAsia="Arial" w:hAnsi="Arial" w:cs="Arial"/>
          <w:sz w:val="24"/>
          <w:szCs w:val="24"/>
        </w:rPr>
        <w:t xml:space="preserve">sufficient information and in a timescale which allows the other Party to meet any obligations to report a Personal Data Breach under the Data Protection </w:t>
      </w:r>
      <w:r>
        <w:rPr>
          <w:rFonts w:ascii="Arial" w:eastAsia="Arial" w:hAnsi="Arial" w:cs="Arial"/>
          <w:sz w:val="24"/>
          <w:szCs w:val="24"/>
        </w:rPr>
        <w:lastRenderedPageBreak/>
        <w:t>Legislation; and</w:t>
      </w:r>
    </w:p>
    <w:p w14:paraId="71887589" w14:textId="77777777" w:rsidR="001E2284" w:rsidRDefault="009A06B5">
      <w:pPr>
        <w:pStyle w:val="Standard"/>
        <w:numPr>
          <w:ilvl w:val="2"/>
          <w:numId w:val="11"/>
        </w:numPr>
        <w:spacing w:before="280" w:after="120" w:line="240" w:lineRule="auto"/>
        <w:jc w:val="both"/>
      </w:pPr>
      <w:r>
        <w:rPr>
          <w:rFonts w:ascii="Arial" w:eastAsia="Arial" w:hAnsi="Arial" w:cs="Arial"/>
          <w:sz w:val="24"/>
          <w:szCs w:val="24"/>
        </w:rPr>
        <w:t>all reasonable assistance, including:</w:t>
      </w:r>
    </w:p>
    <w:p w14:paraId="1B1207A0" w14:textId="77777777" w:rsidR="001E2284" w:rsidRDefault="009A06B5">
      <w:pPr>
        <w:pStyle w:val="Standard"/>
        <w:numPr>
          <w:ilvl w:val="3"/>
          <w:numId w:val="11"/>
        </w:numPr>
        <w:spacing w:before="280" w:after="120" w:line="240" w:lineRule="auto"/>
        <w:ind w:hanging="707"/>
        <w:jc w:val="both"/>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1DBB4C89" w14:textId="77777777" w:rsidR="001E2284" w:rsidRDefault="009A06B5">
      <w:pPr>
        <w:pStyle w:val="Standard"/>
        <w:numPr>
          <w:ilvl w:val="3"/>
          <w:numId w:val="11"/>
        </w:numPr>
        <w:spacing w:before="280" w:after="120" w:line="240" w:lineRule="auto"/>
        <w:ind w:hanging="707"/>
        <w:jc w:val="both"/>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3573DB38" w14:textId="77777777" w:rsidR="001E2284" w:rsidRDefault="009A06B5">
      <w:pPr>
        <w:pStyle w:val="Standard"/>
        <w:numPr>
          <w:ilvl w:val="3"/>
          <w:numId w:val="11"/>
        </w:numPr>
        <w:spacing w:before="280" w:after="120" w:line="240" w:lineRule="auto"/>
        <w:ind w:hanging="707"/>
        <w:jc w:val="both"/>
      </w:pPr>
      <w:r>
        <w:rPr>
          <w:rFonts w:ascii="Arial" w:eastAsia="Arial" w:hAnsi="Arial" w:cs="Arial"/>
          <w:sz w:val="24"/>
          <w:szCs w:val="24"/>
        </w:rPr>
        <w:t>coordination with the other Party regarding the management of public relations and public statements relating to the Personal Data Breach; and/or</w:t>
      </w:r>
    </w:p>
    <w:p w14:paraId="38ADB6B4" w14:textId="77777777" w:rsidR="001E2284" w:rsidRDefault="009A06B5">
      <w:pPr>
        <w:pStyle w:val="Standard"/>
        <w:numPr>
          <w:ilvl w:val="3"/>
          <w:numId w:val="11"/>
        </w:numPr>
        <w:spacing w:before="280" w:after="120" w:line="240" w:lineRule="auto"/>
        <w:ind w:hanging="707"/>
        <w:jc w:val="both"/>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7B46FC8A" w14:textId="77777777" w:rsidR="001E2284" w:rsidRDefault="009A06B5">
      <w:pPr>
        <w:pStyle w:val="Standard"/>
        <w:numPr>
          <w:ilvl w:val="3"/>
          <w:numId w:val="8"/>
        </w:numPr>
        <w:spacing w:after="240" w:line="240" w:lineRule="auto"/>
        <w:jc w:val="both"/>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6D534293" w14:textId="77777777" w:rsidR="001E2284" w:rsidRDefault="009A06B5">
      <w:pPr>
        <w:pStyle w:val="Standard"/>
        <w:numPr>
          <w:ilvl w:val="2"/>
          <w:numId w:val="12"/>
        </w:numPr>
        <w:spacing w:before="280" w:after="120" w:line="240" w:lineRule="auto"/>
        <w:jc w:val="both"/>
      </w:pPr>
      <w:r>
        <w:rPr>
          <w:rFonts w:ascii="Arial" w:eastAsia="Arial" w:hAnsi="Arial" w:cs="Arial"/>
          <w:sz w:val="24"/>
          <w:szCs w:val="24"/>
        </w:rPr>
        <w:t>the nature of the Personal Data Breach;</w:t>
      </w:r>
    </w:p>
    <w:p w14:paraId="2E2DF8C4" w14:textId="77777777" w:rsidR="001E2284" w:rsidRDefault="009A06B5">
      <w:pPr>
        <w:pStyle w:val="Standard"/>
        <w:numPr>
          <w:ilvl w:val="2"/>
          <w:numId w:val="12"/>
        </w:numPr>
        <w:spacing w:before="280" w:after="120" w:line="240" w:lineRule="auto"/>
        <w:jc w:val="both"/>
      </w:pPr>
      <w:r>
        <w:rPr>
          <w:rFonts w:ascii="Arial" w:eastAsia="Arial" w:hAnsi="Arial" w:cs="Arial"/>
          <w:sz w:val="24"/>
          <w:szCs w:val="24"/>
        </w:rPr>
        <w:t>the nature of Personal Data affected;</w:t>
      </w:r>
    </w:p>
    <w:p w14:paraId="34AD3851" w14:textId="77777777" w:rsidR="001E2284" w:rsidRDefault="009A06B5">
      <w:pPr>
        <w:pStyle w:val="Standard"/>
        <w:numPr>
          <w:ilvl w:val="2"/>
          <w:numId w:val="12"/>
        </w:numPr>
        <w:spacing w:before="280" w:after="120" w:line="240" w:lineRule="auto"/>
        <w:jc w:val="both"/>
      </w:pPr>
      <w:r>
        <w:rPr>
          <w:rFonts w:ascii="Arial" w:eastAsia="Arial" w:hAnsi="Arial" w:cs="Arial"/>
          <w:sz w:val="24"/>
          <w:szCs w:val="24"/>
        </w:rPr>
        <w:t>the categories and number of Data Subjects concerned;</w:t>
      </w:r>
    </w:p>
    <w:p w14:paraId="74564F58" w14:textId="77777777" w:rsidR="001E2284" w:rsidRDefault="009A06B5">
      <w:pPr>
        <w:pStyle w:val="Standard"/>
        <w:numPr>
          <w:ilvl w:val="2"/>
          <w:numId w:val="12"/>
        </w:numPr>
        <w:spacing w:before="280" w:after="120" w:line="240" w:lineRule="auto"/>
        <w:jc w:val="both"/>
      </w:pPr>
      <w:r>
        <w:rPr>
          <w:rFonts w:ascii="Arial" w:eastAsia="Arial" w:hAnsi="Arial" w:cs="Arial"/>
          <w:sz w:val="24"/>
          <w:szCs w:val="24"/>
        </w:rPr>
        <w:t>the name and contact details of the Supplier’s Data Protection Officer or other relevant contact from whom more information may be obtained;</w:t>
      </w:r>
    </w:p>
    <w:p w14:paraId="2E2ECD98" w14:textId="77777777" w:rsidR="001E2284" w:rsidRDefault="009A06B5">
      <w:pPr>
        <w:pStyle w:val="Standard"/>
        <w:numPr>
          <w:ilvl w:val="2"/>
          <w:numId w:val="12"/>
        </w:numPr>
        <w:spacing w:before="280" w:after="120" w:line="240" w:lineRule="auto"/>
        <w:jc w:val="both"/>
      </w:pPr>
      <w:r>
        <w:rPr>
          <w:rFonts w:ascii="Arial" w:eastAsia="Arial" w:hAnsi="Arial" w:cs="Arial"/>
          <w:sz w:val="24"/>
          <w:szCs w:val="24"/>
        </w:rPr>
        <w:t>measures taken or proposed to be taken to address the Personal Data Breach; and</w:t>
      </w:r>
    </w:p>
    <w:p w14:paraId="549205FA" w14:textId="77777777" w:rsidR="001E2284" w:rsidRDefault="009A06B5">
      <w:pPr>
        <w:pStyle w:val="Standard"/>
        <w:numPr>
          <w:ilvl w:val="2"/>
          <w:numId w:val="12"/>
        </w:numPr>
        <w:spacing w:before="280" w:after="120" w:line="240" w:lineRule="auto"/>
        <w:jc w:val="both"/>
      </w:pPr>
      <w:r>
        <w:rPr>
          <w:rFonts w:ascii="Arial" w:eastAsia="Arial" w:hAnsi="Arial" w:cs="Arial"/>
          <w:sz w:val="24"/>
          <w:szCs w:val="24"/>
        </w:rPr>
        <w:t>describe the likely consequences of the Personal Data Breach.</w:t>
      </w:r>
    </w:p>
    <w:p w14:paraId="00FC25C9" w14:textId="77777777" w:rsidR="001E2284" w:rsidRDefault="009A06B5">
      <w:pPr>
        <w:pStyle w:val="Heading3"/>
        <w:numPr>
          <w:ilvl w:val="2"/>
          <w:numId w:val="8"/>
        </w:numPr>
        <w:spacing w:after="240"/>
      </w:pPr>
      <w:bookmarkStart w:id="13" w:name="_vy183exb8as4"/>
      <w:bookmarkEnd w:id="13"/>
      <w:r>
        <w:t>Audit</w:t>
      </w:r>
    </w:p>
    <w:p w14:paraId="64423AF4" w14:textId="77777777" w:rsidR="001E2284" w:rsidRDefault="009A06B5">
      <w:pPr>
        <w:pStyle w:val="Standard"/>
        <w:numPr>
          <w:ilvl w:val="3"/>
          <w:numId w:val="8"/>
        </w:numPr>
        <w:spacing w:after="240" w:line="240" w:lineRule="auto"/>
        <w:jc w:val="both"/>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5BDC7F8D" w14:textId="77777777" w:rsidR="001E2284" w:rsidRDefault="009A06B5">
      <w:pPr>
        <w:pStyle w:val="Standard"/>
        <w:numPr>
          <w:ilvl w:val="2"/>
          <w:numId w:val="13"/>
        </w:numPr>
        <w:spacing w:before="280" w:after="120" w:line="240" w:lineRule="auto"/>
        <w:jc w:val="both"/>
      </w:pPr>
      <w:r>
        <w:rPr>
          <w:rFonts w:ascii="Arial" w:eastAsia="Arial" w:hAnsi="Arial" w:cs="Arial"/>
          <w:sz w:val="24"/>
          <w:szCs w:val="24"/>
        </w:rPr>
        <w:t xml:space="preserve">the Relevant Authority, or a third-party auditor acting under the Relevant </w:t>
      </w:r>
      <w:r>
        <w:rPr>
          <w:rFonts w:ascii="Arial" w:eastAsia="Arial" w:hAnsi="Arial" w:cs="Arial"/>
          <w:sz w:val="24"/>
          <w:szCs w:val="24"/>
        </w:rPr>
        <w:lastRenderedPageBreak/>
        <w:t>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35163285" w14:textId="77777777" w:rsidR="001E2284" w:rsidRDefault="009A06B5">
      <w:pPr>
        <w:pStyle w:val="Standard"/>
        <w:numPr>
          <w:ilvl w:val="2"/>
          <w:numId w:val="13"/>
        </w:numPr>
        <w:spacing w:before="280" w:after="120" w:line="240" w:lineRule="auto"/>
        <w:jc w:val="both"/>
      </w:pPr>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w:t>
      </w:r>
    </w:p>
    <w:p w14:paraId="2F9CDA2E" w14:textId="77777777" w:rsidR="001E2284" w:rsidRDefault="001E2284">
      <w:pPr>
        <w:pStyle w:val="Standard"/>
        <w:spacing w:before="280" w:after="120" w:line="240" w:lineRule="auto"/>
        <w:ind w:left="809"/>
        <w:jc w:val="both"/>
        <w:rPr>
          <w:rFonts w:ascii="Arial" w:eastAsia="Arial" w:hAnsi="Arial" w:cs="Arial"/>
          <w:sz w:val="24"/>
          <w:szCs w:val="24"/>
        </w:rPr>
      </w:pPr>
    </w:p>
    <w:p w14:paraId="2F6AE397" w14:textId="77777777" w:rsidR="001E2284" w:rsidRDefault="009A06B5">
      <w:pPr>
        <w:pStyle w:val="Standard"/>
        <w:numPr>
          <w:ilvl w:val="3"/>
          <w:numId w:val="8"/>
        </w:numPr>
        <w:spacing w:after="240" w:line="240" w:lineRule="auto"/>
        <w:jc w:val="both"/>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32A9D945" w14:textId="77777777" w:rsidR="001E2284" w:rsidRDefault="009A06B5">
      <w:pPr>
        <w:pStyle w:val="Heading3"/>
        <w:numPr>
          <w:ilvl w:val="2"/>
          <w:numId w:val="8"/>
        </w:numPr>
        <w:spacing w:after="240"/>
      </w:pPr>
      <w:bookmarkStart w:id="14" w:name="_ilkc474ryjjx"/>
      <w:bookmarkEnd w:id="14"/>
      <w:r>
        <w:t>Impact Assessments</w:t>
      </w:r>
    </w:p>
    <w:p w14:paraId="3900F57F" w14:textId="77777777" w:rsidR="001E2284" w:rsidRDefault="009A06B5">
      <w:pPr>
        <w:pStyle w:val="Standard"/>
        <w:numPr>
          <w:ilvl w:val="3"/>
          <w:numId w:val="8"/>
        </w:numPr>
        <w:spacing w:after="240" w:line="240" w:lineRule="auto"/>
        <w:jc w:val="both"/>
      </w:pPr>
      <w:r>
        <w:rPr>
          <w:rFonts w:ascii="Arial" w:eastAsia="Arial" w:hAnsi="Arial" w:cs="Arial"/>
          <w:color w:val="000000"/>
          <w:sz w:val="24"/>
          <w:szCs w:val="24"/>
        </w:rPr>
        <w:t>The Parties shall:</w:t>
      </w:r>
    </w:p>
    <w:p w14:paraId="74D6E346" w14:textId="77777777" w:rsidR="001E2284" w:rsidRDefault="009A06B5">
      <w:pPr>
        <w:pStyle w:val="Standard"/>
        <w:numPr>
          <w:ilvl w:val="2"/>
          <w:numId w:val="2"/>
        </w:numPr>
        <w:spacing w:before="280" w:after="120" w:line="240" w:lineRule="auto"/>
        <w:jc w:val="both"/>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72D9E1F9" w14:textId="77777777" w:rsidR="001E2284" w:rsidRDefault="001E2284">
      <w:pPr>
        <w:pStyle w:val="Standard"/>
        <w:spacing w:after="80" w:line="240" w:lineRule="auto"/>
        <w:ind w:left="11"/>
        <w:rPr>
          <w:rFonts w:ascii="Arial" w:eastAsia="Arial" w:hAnsi="Arial" w:cs="Arial"/>
          <w:sz w:val="24"/>
          <w:szCs w:val="24"/>
        </w:rPr>
      </w:pPr>
    </w:p>
    <w:p w14:paraId="2BBEFCE1" w14:textId="77777777" w:rsidR="001E2284" w:rsidRDefault="009A06B5">
      <w:pPr>
        <w:pStyle w:val="Standard"/>
        <w:numPr>
          <w:ilvl w:val="2"/>
          <w:numId w:val="2"/>
        </w:numPr>
        <w:spacing w:before="80" w:after="120" w:line="240" w:lineRule="auto"/>
        <w:jc w:val="both"/>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58F7FB1C" w14:textId="77777777" w:rsidR="001E2284" w:rsidRDefault="001E2284">
      <w:pPr>
        <w:pStyle w:val="Standard"/>
        <w:keepNext/>
        <w:rPr>
          <w:rFonts w:ascii="Arial" w:eastAsia="Arial" w:hAnsi="Arial" w:cs="Arial"/>
          <w:sz w:val="24"/>
          <w:szCs w:val="24"/>
        </w:rPr>
      </w:pPr>
    </w:p>
    <w:p w14:paraId="3C6943EE" w14:textId="77777777" w:rsidR="001E2284" w:rsidRDefault="009A06B5">
      <w:pPr>
        <w:pStyle w:val="Heading3"/>
        <w:numPr>
          <w:ilvl w:val="2"/>
          <w:numId w:val="8"/>
        </w:numPr>
        <w:spacing w:after="240"/>
      </w:pPr>
      <w:bookmarkStart w:id="15" w:name="_z80duu9xxilm"/>
      <w:bookmarkEnd w:id="15"/>
      <w:r>
        <w:t>ICO Guidance</w:t>
      </w:r>
    </w:p>
    <w:p w14:paraId="2D5FC460" w14:textId="77777777" w:rsidR="001E2284" w:rsidRDefault="009A06B5">
      <w:pPr>
        <w:pStyle w:val="Standard"/>
        <w:ind w:left="720"/>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4DFD5238" w14:textId="77777777" w:rsidR="001E2284" w:rsidRDefault="009A06B5">
      <w:pPr>
        <w:pStyle w:val="Heading3"/>
        <w:numPr>
          <w:ilvl w:val="2"/>
          <w:numId w:val="8"/>
        </w:numPr>
        <w:spacing w:after="240"/>
      </w:pPr>
      <w:bookmarkStart w:id="16" w:name="_oub2oxwpa3c4"/>
      <w:bookmarkEnd w:id="16"/>
      <w:r>
        <w:t>Liabilities for Data Protection Breach</w:t>
      </w:r>
    </w:p>
    <w:p w14:paraId="0A4802CB" w14:textId="77777777" w:rsidR="001E2284" w:rsidRDefault="009A06B5">
      <w:pPr>
        <w:pStyle w:val="Standard"/>
        <w:numPr>
          <w:ilvl w:val="3"/>
          <w:numId w:val="8"/>
        </w:numPr>
        <w:spacing w:after="240" w:line="240" w:lineRule="auto"/>
        <w:jc w:val="both"/>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079FCE10" w14:textId="77777777" w:rsidR="001E2284" w:rsidRDefault="009A06B5">
      <w:pPr>
        <w:pStyle w:val="Standard"/>
        <w:numPr>
          <w:ilvl w:val="2"/>
          <w:numId w:val="3"/>
        </w:numPr>
        <w:spacing w:before="280" w:after="120" w:line="240" w:lineRule="auto"/>
        <w:jc w:val="both"/>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w:t>
      </w:r>
      <w:r>
        <w:rPr>
          <w:rFonts w:ascii="Arial" w:eastAsia="Arial" w:hAnsi="Arial" w:cs="Arial"/>
          <w:sz w:val="24"/>
          <w:szCs w:val="24"/>
        </w:rPr>
        <w:lastRenderedPageBreak/>
        <w:t>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w:t>
      </w:r>
    </w:p>
    <w:p w14:paraId="18B0E4A7" w14:textId="77777777" w:rsidR="001E2284" w:rsidRDefault="009A06B5">
      <w:pPr>
        <w:pStyle w:val="Standard"/>
        <w:numPr>
          <w:ilvl w:val="2"/>
          <w:numId w:val="3"/>
        </w:numPr>
        <w:spacing w:before="280" w:after="120" w:line="240" w:lineRule="auto"/>
        <w:jc w:val="both"/>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55408DEB" w14:textId="77777777" w:rsidR="001E2284" w:rsidRDefault="009A06B5">
      <w:pPr>
        <w:pStyle w:val="Standard"/>
        <w:numPr>
          <w:ilvl w:val="2"/>
          <w:numId w:val="3"/>
        </w:numPr>
        <w:spacing w:before="280" w:after="120" w:line="240" w:lineRule="auto"/>
        <w:jc w:val="both"/>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to such apportionment then such Dispute shall be referred to the Dispute Resolution Procedure set out in Clause 34 of the Core Terms (Resolving disputes).</w:t>
      </w:r>
    </w:p>
    <w:p w14:paraId="28915381" w14:textId="77777777" w:rsidR="001E2284" w:rsidRDefault="009A06B5">
      <w:pPr>
        <w:pStyle w:val="Standard"/>
        <w:numPr>
          <w:ilvl w:val="3"/>
          <w:numId w:val="8"/>
        </w:numPr>
        <w:spacing w:after="240" w:line="240" w:lineRule="auto"/>
        <w:jc w:val="both"/>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6A3D3B40" w14:textId="77777777" w:rsidR="001E2284" w:rsidRDefault="009A06B5">
      <w:pPr>
        <w:pStyle w:val="Standard"/>
        <w:numPr>
          <w:ilvl w:val="3"/>
          <w:numId w:val="8"/>
        </w:numPr>
        <w:spacing w:after="240" w:line="240" w:lineRule="auto"/>
        <w:jc w:val="both"/>
      </w:pPr>
      <w:r>
        <w:rPr>
          <w:rFonts w:ascii="Arial" w:eastAsia="Arial" w:hAnsi="Arial" w:cs="Arial"/>
          <w:color w:val="000000"/>
          <w:sz w:val="24"/>
          <w:szCs w:val="24"/>
        </w:rPr>
        <w:t>In respect of any losses, cost claims or expenses incurred by either Party as a result of a Personal Data Breach (the “Claim Losses”):</w:t>
      </w:r>
    </w:p>
    <w:p w14:paraId="4A16F9B7" w14:textId="77777777" w:rsidR="001E2284" w:rsidRDefault="009A06B5">
      <w:pPr>
        <w:pStyle w:val="Standard"/>
        <w:numPr>
          <w:ilvl w:val="2"/>
          <w:numId w:val="5"/>
        </w:numPr>
        <w:spacing w:before="280" w:after="120" w:line="240" w:lineRule="auto"/>
        <w:jc w:val="both"/>
      </w:pPr>
      <w:r>
        <w:rPr>
          <w:rFonts w:ascii="Arial" w:eastAsia="Arial" w:hAnsi="Arial" w:cs="Arial"/>
          <w:sz w:val="24"/>
          <w:szCs w:val="24"/>
        </w:rPr>
        <w:t>if the Relevant Authority is responsible for the relevant Personal Data Breach, then the Relevant Authority shall be responsible for the Claim Losses;</w:t>
      </w:r>
    </w:p>
    <w:p w14:paraId="6E76B7CC" w14:textId="77777777" w:rsidR="001E2284" w:rsidRDefault="009A06B5">
      <w:pPr>
        <w:pStyle w:val="Standard"/>
        <w:numPr>
          <w:ilvl w:val="2"/>
          <w:numId w:val="5"/>
        </w:numPr>
        <w:spacing w:before="280" w:after="120" w:line="240" w:lineRule="auto"/>
        <w:jc w:val="both"/>
      </w:pPr>
      <w:r>
        <w:rPr>
          <w:rFonts w:ascii="Arial" w:eastAsia="Arial" w:hAnsi="Arial" w:cs="Arial"/>
          <w:sz w:val="24"/>
          <w:szCs w:val="24"/>
        </w:rPr>
        <w:t>if the Supplier is responsible for the relevant Personal Data Breach, then the Supplier shall be responsible for the Claim Losses: and</w:t>
      </w:r>
    </w:p>
    <w:p w14:paraId="5B75F08A" w14:textId="77777777" w:rsidR="001E2284" w:rsidRDefault="009A06B5">
      <w:pPr>
        <w:pStyle w:val="Standard"/>
        <w:numPr>
          <w:ilvl w:val="2"/>
          <w:numId w:val="5"/>
        </w:numPr>
        <w:spacing w:before="280" w:after="120" w:line="240" w:lineRule="auto"/>
        <w:jc w:val="both"/>
      </w:pPr>
      <w:r>
        <w:rPr>
          <w:rFonts w:ascii="Arial" w:eastAsia="Arial" w:hAnsi="Arial" w:cs="Arial"/>
          <w:sz w:val="24"/>
          <w:szCs w:val="24"/>
        </w:rPr>
        <w:t>if responsibility for the relevant Personal Data Breach is unclear, then the Relevant Authority and the Supplier shall be responsible for the Claim Losses equally.</w:t>
      </w:r>
    </w:p>
    <w:p w14:paraId="5699B978" w14:textId="77777777" w:rsidR="001E2284" w:rsidRDefault="009A06B5">
      <w:pPr>
        <w:pStyle w:val="Standard"/>
        <w:numPr>
          <w:ilvl w:val="3"/>
          <w:numId w:val="8"/>
        </w:numPr>
        <w:spacing w:after="240" w:line="240" w:lineRule="auto"/>
        <w:jc w:val="both"/>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third party complainant or claimant, as to the apportionment </w:t>
      </w:r>
      <w:r>
        <w:rPr>
          <w:rFonts w:ascii="Arial" w:eastAsia="Arial" w:hAnsi="Arial" w:cs="Arial"/>
          <w:color w:val="000000"/>
          <w:sz w:val="24"/>
          <w:szCs w:val="24"/>
        </w:rPr>
        <w:lastRenderedPageBreak/>
        <w:t>of financial responsibility for any Claim Losses as a result of a Personal Data Breach, having regard to all the circumstances of the Personal Data Breach and the legal and financial obligations of the Relevant Authority.</w:t>
      </w:r>
    </w:p>
    <w:p w14:paraId="626D1A8A" w14:textId="77777777" w:rsidR="001E2284" w:rsidRDefault="009A06B5">
      <w:pPr>
        <w:pStyle w:val="Heading3"/>
        <w:numPr>
          <w:ilvl w:val="2"/>
          <w:numId w:val="8"/>
        </w:numPr>
        <w:spacing w:after="240"/>
      </w:pPr>
      <w:bookmarkStart w:id="17" w:name="_ycdqy4qhfkmf"/>
      <w:bookmarkEnd w:id="17"/>
      <w:r>
        <w:t>Termination</w:t>
      </w:r>
    </w:p>
    <w:p w14:paraId="0EA01A32" w14:textId="77777777" w:rsidR="001E2284" w:rsidRDefault="009A06B5">
      <w:pPr>
        <w:pStyle w:val="Standard"/>
        <w:keepNext/>
        <w:ind w:left="720"/>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2F199F85" w14:textId="77777777" w:rsidR="001E2284" w:rsidRDefault="009A06B5">
      <w:pPr>
        <w:pStyle w:val="Heading3"/>
        <w:numPr>
          <w:ilvl w:val="2"/>
          <w:numId w:val="8"/>
        </w:numPr>
        <w:spacing w:after="240"/>
      </w:pPr>
      <w:bookmarkStart w:id="18" w:name="_ewrs3xa1qybx"/>
      <w:bookmarkEnd w:id="18"/>
      <w:r>
        <w:t>Sub-Processing</w:t>
      </w:r>
    </w:p>
    <w:p w14:paraId="0509835E" w14:textId="77777777" w:rsidR="001E2284" w:rsidRDefault="009A06B5">
      <w:pPr>
        <w:pStyle w:val="Standard"/>
        <w:numPr>
          <w:ilvl w:val="3"/>
          <w:numId w:val="8"/>
        </w:numPr>
        <w:spacing w:after="240" w:line="240" w:lineRule="auto"/>
        <w:jc w:val="both"/>
      </w:pPr>
      <w:r>
        <w:rPr>
          <w:rFonts w:ascii="Arial" w:eastAsia="Arial" w:hAnsi="Arial" w:cs="Arial"/>
          <w:color w:val="000000"/>
          <w:sz w:val="24"/>
          <w:szCs w:val="24"/>
        </w:rPr>
        <w:t>In respect of any Processing of Personal Data performed by a third party on behalf of a Party, that Party shall:</w:t>
      </w:r>
    </w:p>
    <w:p w14:paraId="59015CA7" w14:textId="77777777" w:rsidR="001E2284" w:rsidRDefault="009A06B5">
      <w:pPr>
        <w:pStyle w:val="Standard"/>
        <w:numPr>
          <w:ilvl w:val="2"/>
          <w:numId w:val="7"/>
        </w:numPr>
        <w:spacing w:before="280" w:after="120" w:line="240" w:lineRule="auto"/>
        <w:jc w:val="both"/>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244C52A7" w14:textId="77777777" w:rsidR="001E2284" w:rsidRDefault="009A06B5">
      <w:pPr>
        <w:pStyle w:val="Standard"/>
        <w:numPr>
          <w:ilvl w:val="2"/>
          <w:numId w:val="7"/>
        </w:numPr>
        <w:spacing w:before="280" w:after="120" w:line="240" w:lineRule="auto"/>
        <w:jc w:val="both"/>
      </w:pPr>
      <w:r>
        <w:rPr>
          <w:rFonts w:ascii="Arial" w:eastAsia="Arial" w:hAnsi="Arial" w:cs="Arial"/>
          <w:sz w:val="24"/>
          <w:szCs w:val="24"/>
        </w:rPr>
        <w:t>ensure that a suitable agreement is in place with the third party as required under applicable Data Protection Legislation.</w:t>
      </w:r>
    </w:p>
    <w:p w14:paraId="1F0B9E4C" w14:textId="77777777" w:rsidR="001E2284" w:rsidRDefault="009A06B5">
      <w:pPr>
        <w:pStyle w:val="Heading3"/>
        <w:numPr>
          <w:ilvl w:val="2"/>
          <w:numId w:val="8"/>
        </w:numPr>
        <w:spacing w:after="240"/>
      </w:pPr>
      <w:bookmarkStart w:id="19" w:name="_cmer7he7pz1w"/>
      <w:bookmarkEnd w:id="19"/>
      <w:r>
        <w:t>Data Retention</w:t>
      </w:r>
    </w:p>
    <w:p w14:paraId="1BC483FB" w14:textId="77777777" w:rsidR="001E2284" w:rsidRDefault="009A06B5">
      <w:pPr>
        <w:pStyle w:val="Standard"/>
        <w:tabs>
          <w:tab w:val="left" w:pos="541"/>
        </w:tabs>
        <w:spacing w:after="120" w:line="240" w:lineRule="auto"/>
        <w:ind w:left="720"/>
        <w:jc w:val="both"/>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w:t>
      </w:r>
    </w:p>
    <w:sectPr w:rsidR="001E2284">
      <w:headerReference w:type="default" r:id="rId7"/>
      <w:footerReference w:type="default" r:id="rId8"/>
      <w:pgSz w:w="11906" w:h="16838"/>
      <w:pgMar w:top="1440" w:right="1440" w:bottom="1440" w:left="1440"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58C4A" w14:textId="77777777" w:rsidR="0016223F" w:rsidRDefault="0016223F">
      <w:r>
        <w:separator/>
      </w:r>
    </w:p>
  </w:endnote>
  <w:endnote w:type="continuationSeparator" w:id="0">
    <w:p w14:paraId="46C34787" w14:textId="77777777" w:rsidR="0016223F" w:rsidRDefault="0016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65EDB" w14:textId="77777777" w:rsidR="00F94D05" w:rsidRDefault="009A06B5">
    <w:pPr>
      <w:pStyle w:val="Standard"/>
      <w:tabs>
        <w:tab w:val="center" w:pos="4513"/>
        <w:tab w:val="right" w:pos="9026"/>
      </w:tabs>
      <w:spacing w:after="0" w:line="240" w:lineRule="auto"/>
    </w:pPr>
    <w:r>
      <w:rPr>
        <w:rFonts w:ascii="Arial" w:eastAsia="Arial" w:hAnsi="Arial" w:cs="Arial"/>
        <w:sz w:val="20"/>
        <w:szCs w:val="20"/>
      </w:rPr>
      <w:t>Framework Ref: RM6188</w:t>
    </w:r>
    <w:r>
      <w:rPr>
        <w:rFonts w:ascii="Arial" w:eastAsia="Arial" w:hAnsi="Arial" w:cs="Arial"/>
        <w:sz w:val="20"/>
        <w:szCs w:val="20"/>
      </w:rPr>
      <w:tab/>
      <w:t xml:space="preserve">                                           </w:t>
    </w:r>
  </w:p>
  <w:p w14:paraId="5831F1D7" w14:textId="71ED651F" w:rsidR="00F94D05" w:rsidRDefault="009A06B5">
    <w:pPr>
      <w:pStyle w:val="Standard"/>
      <w:tabs>
        <w:tab w:val="center" w:pos="4513"/>
        <w:tab w:val="right" w:pos="9026"/>
      </w:tabs>
      <w:spacing w:after="0" w:line="240" w:lineRule="auto"/>
    </w:pPr>
    <w:r>
      <w:rPr>
        <w:rFonts w:ascii="Arial" w:eastAsia="Arial" w:hAnsi="Arial" w:cs="Arial"/>
        <w:sz w:val="20"/>
        <w:szCs w:val="20"/>
      </w:rPr>
      <w:t>Model Version: 4.3</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rsidR="00D6643F">
      <w:rPr>
        <w:noProof/>
      </w:rPr>
      <w:t>9</w:t>
    </w:r>
    <w:r>
      <w:fldChar w:fldCharType="end"/>
    </w:r>
    <w:r>
      <w:rPr>
        <w:rFonts w:ascii="Arial" w:eastAsia="Arial" w:hAnsi="Arial" w:cs="Arial"/>
        <w:color w:val="000000"/>
        <w:sz w:val="20"/>
        <w:szCs w:val="20"/>
      </w:rPr>
      <w:t>-</w:t>
    </w:r>
  </w:p>
  <w:p w14:paraId="0F17AFBB" w14:textId="77777777" w:rsidR="00F94D05" w:rsidRDefault="009A06B5">
    <w:pPr>
      <w:pStyle w:val="Standard"/>
      <w:spacing w:after="0" w:line="240" w:lineRule="auto"/>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FCA82" w14:textId="77777777" w:rsidR="0016223F" w:rsidRDefault="0016223F">
      <w:r>
        <w:rPr>
          <w:color w:val="000000"/>
        </w:rPr>
        <w:separator/>
      </w:r>
    </w:p>
  </w:footnote>
  <w:footnote w:type="continuationSeparator" w:id="0">
    <w:p w14:paraId="21575462" w14:textId="77777777" w:rsidR="0016223F" w:rsidRDefault="00162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236CA" w14:textId="77777777" w:rsidR="00F94D05" w:rsidRDefault="009A06B5">
    <w:pPr>
      <w:pStyle w:val="Standard"/>
      <w:tabs>
        <w:tab w:val="center" w:pos="4513"/>
        <w:tab w:val="right" w:pos="9026"/>
      </w:tabs>
      <w:spacing w:after="0" w:line="240" w:lineRule="auto"/>
    </w:pPr>
    <w:r>
      <w:rPr>
        <w:rFonts w:ascii="Arial" w:eastAsia="Arial" w:hAnsi="Arial" w:cs="Arial"/>
        <w:b/>
        <w:color w:val="000000"/>
        <w:sz w:val="20"/>
        <w:szCs w:val="20"/>
      </w:rPr>
      <w:t>Joint Schedule 11 (Processing Data)</w:t>
    </w:r>
  </w:p>
  <w:p w14:paraId="72DC9E46" w14:textId="77777777" w:rsidR="00F94D05" w:rsidRDefault="009A06B5">
    <w:pPr>
      <w:pStyle w:val="Standard"/>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D543C"/>
    <w:multiLevelType w:val="multilevel"/>
    <w:tmpl w:val="98764DB4"/>
    <w:styleLink w:val="WWNum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114714C"/>
    <w:multiLevelType w:val="multilevel"/>
    <w:tmpl w:val="63AACD1E"/>
    <w:styleLink w:val="WWNum1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5185C09"/>
    <w:multiLevelType w:val="multilevel"/>
    <w:tmpl w:val="4328B7C8"/>
    <w:styleLink w:val="WWNum6"/>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3" w15:restartNumberingAfterBreak="0">
    <w:nsid w:val="172B765A"/>
    <w:multiLevelType w:val="multilevel"/>
    <w:tmpl w:val="6C1028DC"/>
    <w:styleLink w:val="WWNum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eastAsia="Arial" w:cs="Arial"/>
        <w:b/>
        <w:color w:val="000000"/>
        <w:sz w:val="24"/>
        <w:szCs w:val="24"/>
      </w:rPr>
    </w:lvl>
    <w:lvl w:ilvl="3">
      <w:start w:val="1"/>
      <w:numFmt w:val="decimal"/>
      <w:lvlText w:val="%1.%2.%3.%4"/>
      <w:lvlJc w:val="left"/>
      <w:pPr>
        <w:ind w:left="720" w:hanging="720"/>
      </w:pPr>
      <w:rPr>
        <w:rFonts w:eastAsia="Arial" w:cs="Arial"/>
        <w:b w:val="0"/>
        <w:color w:val="000000"/>
        <w:sz w:val="24"/>
        <w:szCs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25B09E2"/>
    <w:multiLevelType w:val="multilevel"/>
    <w:tmpl w:val="835867AC"/>
    <w:styleLink w:val="WWNum4"/>
    <w:lvl w:ilvl="0">
      <w:numFmt w:val="bullet"/>
      <w:lvlText w:val="●"/>
      <w:lvlJc w:val="left"/>
      <w:pPr>
        <w:ind w:left="720" w:hanging="360"/>
      </w:pPr>
      <w:rPr>
        <w:rFonts w:ascii="Arial" w:hAnsi="Arial"/>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5" w15:restartNumberingAfterBreak="0">
    <w:nsid w:val="386E0612"/>
    <w:multiLevelType w:val="multilevel"/>
    <w:tmpl w:val="050C16A0"/>
    <w:styleLink w:val="WWNum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9DF2309"/>
    <w:multiLevelType w:val="multilevel"/>
    <w:tmpl w:val="A510BFF6"/>
    <w:styleLink w:val="WWNum11"/>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4C2A1B6D"/>
    <w:multiLevelType w:val="multilevel"/>
    <w:tmpl w:val="958225D0"/>
    <w:styleLink w:val="WWNum1"/>
    <w:lvl w:ilvl="0">
      <w:start w:val="23"/>
      <w:numFmt w:val="decimal"/>
      <w:lvlText w:val="%1"/>
      <w:lvlJc w:val="left"/>
      <w:pPr>
        <w:ind w:left="709" w:hanging="709"/>
      </w:pPr>
      <w:rPr>
        <w:b/>
      </w:rPr>
    </w:lvl>
    <w:lvl w:ilvl="1">
      <w:start w:val="1"/>
      <w:numFmt w:val="decimal"/>
      <w:lvlText w:val="%2."/>
      <w:lvlJc w:val="left"/>
      <w:pPr>
        <w:ind w:left="709" w:hanging="709"/>
      </w:pPr>
      <w:rPr>
        <w:rFonts w:eastAsia="Arial" w:cs="Arial"/>
        <w:b/>
        <w:i w:val="0"/>
        <w:color w:val="000000"/>
        <w:sz w:val="24"/>
        <w:szCs w:val="24"/>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rFonts w:eastAsia="Arial" w:cs="Arial"/>
        <w:b w:val="0"/>
        <w:i w:val="0"/>
        <w:sz w:val="24"/>
        <w:szCs w:val="24"/>
      </w:rPr>
    </w:lvl>
    <w:lvl w:ilvl="4">
      <w:start w:val="1"/>
      <w:numFmt w:val="upperLetter"/>
      <w:lvlText w:val="(%5)"/>
      <w:lvlJc w:val="left"/>
      <w:pPr>
        <w:ind w:left="2836" w:hanging="709"/>
      </w:pPr>
      <w:rPr>
        <w:rFonts w:eastAsia="Arial" w:cs="Arial"/>
        <w:b w:val="0"/>
        <w:i w:val="0"/>
        <w:sz w:val="24"/>
        <w:szCs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686154C"/>
    <w:multiLevelType w:val="multilevel"/>
    <w:tmpl w:val="6FE88044"/>
    <w:styleLink w:val="WWNum5"/>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59DC24A3"/>
    <w:multiLevelType w:val="multilevel"/>
    <w:tmpl w:val="6EA29498"/>
    <w:styleLink w:val="WWNum1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7B204AA1"/>
    <w:multiLevelType w:val="multilevel"/>
    <w:tmpl w:val="709ED21C"/>
    <w:styleLink w:val="WWNum9"/>
    <w:lvl w:ilvl="0">
      <w:numFmt w:val="bullet"/>
      <w:lvlText w:val="●"/>
      <w:lvlJc w:val="left"/>
      <w:pPr>
        <w:ind w:left="720" w:hanging="360"/>
      </w:pPr>
      <w:rPr>
        <w:sz w:val="24"/>
        <w:szCs w:val="24"/>
      </w:rPr>
    </w:lvl>
    <w:lvl w:ilvl="1">
      <w:numFmt w:val="bullet"/>
      <w:lvlText w:val="o"/>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lvl>
    <w:lvl w:ilvl="8">
      <w:numFmt w:val="bullet"/>
      <w:lvlText w:val="▪"/>
      <w:lvlJc w:val="left"/>
      <w:pPr>
        <w:ind w:left="6480" w:hanging="360"/>
      </w:pPr>
    </w:lvl>
  </w:abstractNum>
  <w:abstractNum w:abstractNumId="11" w15:restartNumberingAfterBreak="0">
    <w:nsid w:val="7BE2586C"/>
    <w:multiLevelType w:val="multilevel"/>
    <w:tmpl w:val="D180C550"/>
    <w:styleLink w:val="WWNum7"/>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C065032"/>
    <w:multiLevelType w:val="multilevel"/>
    <w:tmpl w:val="A8F2DC78"/>
    <w:styleLink w:val="WWNum13"/>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rFonts w:eastAsia="Arial" w:cs="Arial"/>
        <w:b w:val="0"/>
        <w:i w:val="0"/>
        <w:sz w:val="24"/>
        <w:szCs w:val="24"/>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7"/>
  </w:num>
  <w:num w:numId="2">
    <w:abstractNumId w:val="0"/>
  </w:num>
  <w:num w:numId="3">
    <w:abstractNumId w:val="5"/>
  </w:num>
  <w:num w:numId="4">
    <w:abstractNumId w:val="4"/>
  </w:num>
  <w:num w:numId="5">
    <w:abstractNumId w:val="8"/>
  </w:num>
  <w:num w:numId="6">
    <w:abstractNumId w:val="2"/>
  </w:num>
  <w:num w:numId="7">
    <w:abstractNumId w:val="11"/>
  </w:num>
  <w:num w:numId="8">
    <w:abstractNumId w:val="3"/>
  </w:num>
  <w:num w:numId="9">
    <w:abstractNumId w:val="10"/>
  </w:num>
  <w:num w:numId="10">
    <w:abstractNumId w:val="1"/>
  </w:num>
  <w:num w:numId="11">
    <w:abstractNumId w:val="6"/>
  </w:num>
  <w:num w:numId="12">
    <w:abstractNumId w:val="9"/>
  </w:num>
  <w:num w:numId="13">
    <w:abstractNumId w:val="12"/>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84"/>
    <w:rsid w:val="00033B04"/>
    <w:rsid w:val="00160E4F"/>
    <w:rsid w:val="0016223F"/>
    <w:rsid w:val="001E2284"/>
    <w:rsid w:val="002D089F"/>
    <w:rsid w:val="002D4620"/>
    <w:rsid w:val="003E0EFF"/>
    <w:rsid w:val="003E6121"/>
    <w:rsid w:val="00492FAD"/>
    <w:rsid w:val="00500301"/>
    <w:rsid w:val="009174D8"/>
    <w:rsid w:val="009A06B5"/>
    <w:rsid w:val="00A226EB"/>
    <w:rsid w:val="00A47F0F"/>
    <w:rsid w:val="00B40EF1"/>
    <w:rsid w:val="00B45087"/>
    <w:rsid w:val="00C06FAC"/>
    <w:rsid w:val="00D6643F"/>
    <w:rsid w:val="00F03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CE2EC"/>
  <w15:docId w15:val="{0ABDFED9-58C3-48B1-B0B9-8101AD066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suppressAutoHyphens/>
    </w:pPr>
  </w:style>
  <w:style w:type="paragraph" w:styleId="Heading1">
    <w:name w:val="heading 1"/>
    <w:basedOn w:val="Normal"/>
    <w:next w:val="Standard"/>
    <w:uiPriority w:val="9"/>
    <w:qFormat/>
    <w:pPr>
      <w:tabs>
        <w:tab w:val="center" w:pos="4513"/>
        <w:tab w:val="right" w:pos="9026"/>
      </w:tab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200"/>
      <w:outlineLvl w:val="1"/>
    </w:pPr>
    <w:rPr>
      <w:rFonts w:ascii="Cambria" w:eastAsia="Cambria" w:hAnsi="Cambria" w:cs="Cambria"/>
      <w:b/>
      <w:color w:val="000000"/>
      <w:sz w:val="26"/>
      <w:szCs w:val="26"/>
    </w:rPr>
  </w:style>
  <w:style w:type="paragraph" w:styleId="Heading3">
    <w:name w:val="heading 3"/>
    <w:basedOn w:val="Normal"/>
    <w:next w:val="Standard"/>
    <w:uiPriority w:val="9"/>
    <w:unhideWhenUsed/>
    <w:qFormat/>
    <w:pPr>
      <w:keepNext/>
      <w:keepLines/>
      <w:spacing w:after="220"/>
      <w:jc w:val="both"/>
      <w:outlineLvl w:val="2"/>
    </w:pPr>
    <w:rPr>
      <w:rFonts w:ascii="Arial" w:eastAsia="Arial" w:hAnsi="Arial" w:cs="Arial"/>
      <w:b/>
      <w:sz w:val="24"/>
      <w:szCs w:val="24"/>
    </w:rPr>
  </w:style>
  <w:style w:type="paragraph" w:styleId="Heading4">
    <w:name w:val="heading 4"/>
    <w:basedOn w:val="Normal"/>
    <w:next w:val="Standard"/>
    <w:uiPriority w:val="9"/>
    <w:semiHidden/>
    <w:unhideWhenUsed/>
    <w:qFormat/>
    <w:pPr>
      <w:tabs>
        <w:tab w:val="left" w:pos="4536"/>
      </w:tabs>
      <w:spacing w:after="240"/>
      <w:ind w:left="2268" w:hanging="850"/>
      <w:jc w:val="both"/>
      <w:outlineLvl w:val="3"/>
    </w:pPr>
    <w:rPr>
      <w:rFonts w:ascii="Arial" w:eastAsia="Arial" w:hAnsi="Arial" w:cs="Arial"/>
      <w:color w:val="000000"/>
    </w:rPr>
  </w:style>
  <w:style w:type="paragraph" w:styleId="Heading5">
    <w:name w:val="heading 5"/>
    <w:basedOn w:val="Normal"/>
    <w:next w:val="Standard"/>
    <w:uiPriority w:val="9"/>
    <w:semiHidden/>
    <w:unhideWhenUsed/>
    <w:qFormat/>
    <w:pPr>
      <w:tabs>
        <w:tab w:val="left" w:pos="3970"/>
      </w:tabs>
      <w:spacing w:after="240"/>
      <w:ind w:left="1985" w:hanging="566"/>
      <w:jc w:val="both"/>
      <w:outlineLvl w:val="4"/>
    </w:pPr>
    <w:rPr>
      <w:rFonts w:ascii="Arial" w:eastAsia="Arial" w:hAnsi="Arial" w:cs="Arial"/>
      <w:color w:val="000000"/>
    </w:rPr>
  </w:style>
  <w:style w:type="paragraph" w:styleId="Heading6">
    <w:name w:val="heading 6"/>
    <w:basedOn w:val="Normal"/>
    <w:next w:val="Standard"/>
    <w:uiPriority w:val="9"/>
    <w:semiHidden/>
    <w:unhideWhenUsed/>
    <w:qFormat/>
    <w:pPr>
      <w:tabs>
        <w:tab w:val="left" w:pos="8640"/>
      </w:tabs>
      <w:spacing w:after="240"/>
      <w:ind w:left="4320" w:hanging="720"/>
      <w:jc w:val="both"/>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rPr>
  </w:style>
  <w:style w:type="character" w:customStyle="1" w:styleId="ListLabel2">
    <w:name w:val="ListLabel 2"/>
    <w:rPr>
      <w:rFonts w:eastAsia="Arial" w:cs="Arial"/>
      <w:b/>
      <w:i w:val="0"/>
      <w:color w:val="000000"/>
      <w:sz w:val="24"/>
      <w:szCs w:val="24"/>
    </w:rPr>
  </w:style>
  <w:style w:type="character" w:customStyle="1" w:styleId="ListLabel3">
    <w:name w:val="ListLabel 3"/>
    <w:rPr>
      <w:rFonts w:eastAsia="Arial" w:cs="Arial"/>
      <w:b w:val="0"/>
      <w:i w:val="0"/>
      <w:sz w:val="24"/>
      <w:szCs w:val="24"/>
    </w:rPr>
  </w:style>
  <w:style w:type="character" w:customStyle="1" w:styleId="ListLabel4">
    <w:name w:val="ListLabel 4"/>
    <w:rPr>
      <w:rFonts w:eastAsia="Arial" w:cs="Arial"/>
      <w:b w:val="0"/>
      <w:i w:val="0"/>
      <w:sz w:val="24"/>
      <w:szCs w:val="24"/>
    </w:rPr>
  </w:style>
  <w:style w:type="character" w:customStyle="1" w:styleId="ListLabel5">
    <w:name w:val="ListLabel 5"/>
    <w:rPr>
      <w:rFonts w:eastAsia="Arial" w:cs="Arial"/>
      <w:b w:val="0"/>
      <w:i w:val="0"/>
      <w:sz w:val="24"/>
      <w:szCs w:val="24"/>
    </w:rPr>
  </w:style>
  <w:style w:type="character" w:customStyle="1" w:styleId="ListLabel6">
    <w:name w:val="ListLabel 6"/>
    <w:rPr>
      <w:b/>
    </w:rPr>
  </w:style>
  <w:style w:type="character" w:customStyle="1" w:styleId="ListLabel7">
    <w:name w:val="ListLabel 7"/>
    <w:rPr>
      <w:b w:val="0"/>
      <w:i w:val="0"/>
      <w:color w:val="000000"/>
      <w:sz w:val="22"/>
      <w:szCs w:val="22"/>
    </w:rPr>
  </w:style>
  <w:style w:type="character" w:customStyle="1" w:styleId="ListLabel8">
    <w:name w:val="ListLabel 8"/>
    <w:rPr>
      <w:rFonts w:eastAsia="Arial" w:cs="Arial"/>
      <w:b w:val="0"/>
      <w:i w:val="0"/>
      <w:sz w:val="24"/>
      <w:szCs w:val="24"/>
    </w:rPr>
  </w:style>
  <w:style w:type="character" w:customStyle="1" w:styleId="ListLabel9">
    <w:name w:val="ListLabel 9"/>
    <w:rPr>
      <w:b w:val="0"/>
      <w:i w:val="0"/>
      <w:sz w:val="22"/>
      <w:szCs w:val="22"/>
    </w:rPr>
  </w:style>
  <w:style w:type="character" w:customStyle="1" w:styleId="ListLabel10">
    <w:name w:val="ListLabel 10"/>
    <w:rPr>
      <w:b w:val="0"/>
      <w:i w:val="0"/>
    </w:rPr>
  </w:style>
  <w:style w:type="character" w:customStyle="1" w:styleId="ListLabel11">
    <w:name w:val="ListLabel 11"/>
    <w:rPr>
      <w:b/>
    </w:rPr>
  </w:style>
  <w:style w:type="character" w:customStyle="1" w:styleId="ListLabel12">
    <w:name w:val="ListLabel 12"/>
    <w:rPr>
      <w:b w:val="0"/>
      <w:i w:val="0"/>
      <w:color w:val="000000"/>
      <w:sz w:val="22"/>
      <w:szCs w:val="22"/>
    </w:rPr>
  </w:style>
  <w:style w:type="character" w:customStyle="1" w:styleId="ListLabel13">
    <w:name w:val="ListLabel 13"/>
    <w:rPr>
      <w:rFonts w:eastAsia="Arial" w:cs="Arial"/>
      <w:b w:val="0"/>
      <w:i w:val="0"/>
      <w:sz w:val="24"/>
      <w:szCs w:val="24"/>
    </w:rPr>
  </w:style>
  <w:style w:type="character" w:customStyle="1" w:styleId="ListLabel14">
    <w:name w:val="ListLabel 14"/>
    <w:rPr>
      <w:b w:val="0"/>
      <w:i w:val="0"/>
      <w:sz w:val="22"/>
      <w:szCs w:val="22"/>
    </w:rPr>
  </w:style>
  <w:style w:type="character" w:customStyle="1" w:styleId="ListLabel15">
    <w:name w:val="ListLabel 15"/>
    <w:rPr>
      <w:b w:val="0"/>
      <w:i w:val="0"/>
    </w:rPr>
  </w:style>
  <w:style w:type="character" w:customStyle="1" w:styleId="ListLabel16">
    <w:name w:val="ListLabel 16"/>
    <w:rPr>
      <w:rFonts w:ascii="Arial" w:eastAsia="Arial" w:hAnsi="Arial" w:cs="Arial"/>
      <w:sz w:val="24"/>
      <w:szCs w:val="24"/>
    </w:rPr>
  </w:style>
  <w:style w:type="character" w:customStyle="1" w:styleId="ListLabel17">
    <w:name w:val="ListLabel 17"/>
    <w:rPr>
      <w:b/>
    </w:rPr>
  </w:style>
  <w:style w:type="character" w:customStyle="1" w:styleId="ListLabel18">
    <w:name w:val="ListLabel 18"/>
    <w:rPr>
      <w:b w:val="0"/>
      <w:i w:val="0"/>
      <w:color w:val="000000"/>
      <w:sz w:val="22"/>
      <w:szCs w:val="22"/>
    </w:rPr>
  </w:style>
  <w:style w:type="character" w:customStyle="1" w:styleId="ListLabel19">
    <w:name w:val="ListLabel 19"/>
    <w:rPr>
      <w:rFonts w:eastAsia="Arial" w:cs="Arial"/>
      <w:b w:val="0"/>
      <w:i w:val="0"/>
      <w:sz w:val="24"/>
      <w:szCs w:val="24"/>
    </w:rPr>
  </w:style>
  <w:style w:type="character" w:customStyle="1" w:styleId="ListLabel20">
    <w:name w:val="ListLabel 20"/>
    <w:rPr>
      <w:b w:val="0"/>
      <w:i w:val="0"/>
      <w:sz w:val="22"/>
      <w:szCs w:val="22"/>
    </w:rPr>
  </w:style>
  <w:style w:type="character" w:customStyle="1" w:styleId="ListLabel21">
    <w:name w:val="ListLabel 21"/>
    <w:rPr>
      <w:b w:val="0"/>
      <w:i w:val="0"/>
    </w:rPr>
  </w:style>
  <w:style w:type="character" w:customStyle="1" w:styleId="ListLabel22">
    <w:name w:val="ListLabel 22"/>
    <w:rPr>
      <w:sz w:val="24"/>
      <w:szCs w:val="24"/>
    </w:rPr>
  </w:style>
  <w:style w:type="character" w:customStyle="1" w:styleId="ListLabel23">
    <w:name w:val="ListLabel 23"/>
    <w:rPr>
      <w:b/>
    </w:rPr>
  </w:style>
  <w:style w:type="character" w:customStyle="1" w:styleId="ListLabel24">
    <w:name w:val="ListLabel 24"/>
    <w:rPr>
      <w:b w:val="0"/>
      <w:i w:val="0"/>
      <w:color w:val="000000"/>
      <w:sz w:val="22"/>
      <w:szCs w:val="22"/>
    </w:rPr>
  </w:style>
  <w:style w:type="character" w:customStyle="1" w:styleId="ListLabel25">
    <w:name w:val="ListLabel 25"/>
    <w:rPr>
      <w:rFonts w:eastAsia="Arial" w:cs="Arial"/>
      <w:b w:val="0"/>
      <w:i w:val="0"/>
      <w:sz w:val="24"/>
      <w:szCs w:val="24"/>
    </w:rPr>
  </w:style>
  <w:style w:type="character" w:customStyle="1" w:styleId="ListLabel26">
    <w:name w:val="ListLabel 26"/>
    <w:rPr>
      <w:b w:val="0"/>
      <w:i w:val="0"/>
      <w:sz w:val="22"/>
      <w:szCs w:val="22"/>
    </w:rPr>
  </w:style>
  <w:style w:type="character" w:customStyle="1" w:styleId="ListLabel27">
    <w:name w:val="ListLabel 27"/>
    <w:rPr>
      <w:b w:val="0"/>
      <w:i w:val="0"/>
    </w:rPr>
  </w:style>
  <w:style w:type="character" w:customStyle="1" w:styleId="ListLabel28">
    <w:name w:val="ListLabel 28"/>
    <w:rPr>
      <w:color w:val="000000"/>
    </w:rPr>
  </w:style>
  <w:style w:type="character" w:customStyle="1" w:styleId="ListLabel29">
    <w:name w:val="ListLabel 29"/>
    <w:rPr>
      <w:rFonts w:eastAsia="Arial" w:cs="Arial"/>
      <w:b/>
      <w:color w:val="000000"/>
      <w:sz w:val="24"/>
      <w:szCs w:val="24"/>
    </w:rPr>
  </w:style>
  <w:style w:type="character" w:customStyle="1" w:styleId="ListLabel30">
    <w:name w:val="ListLabel 30"/>
    <w:rPr>
      <w:rFonts w:eastAsia="Arial" w:cs="Arial"/>
      <w:b w:val="0"/>
      <w:color w:val="000000"/>
      <w:sz w:val="24"/>
      <w:szCs w:val="24"/>
    </w:rPr>
  </w:style>
  <w:style w:type="character" w:customStyle="1" w:styleId="ListLabel31">
    <w:name w:val="ListLabel 31"/>
    <w:rPr>
      <w:sz w:val="24"/>
      <w:szCs w:val="24"/>
    </w:rPr>
  </w:style>
  <w:style w:type="character" w:customStyle="1" w:styleId="ListLabel32">
    <w:name w:val="ListLabel 32"/>
    <w:rPr>
      <w:b/>
    </w:rPr>
  </w:style>
  <w:style w:type="character" w:customStyle="1" w:styleId="ListLabel33">
    <w:name w:val="ListLabel 33"/>
    <w:rPr>
      <w:b w:val="0"/>
      <w:i w:val="0"/>
      <w:color w:val="000000"/>
      <w:sz w:val="22"/>
      <w:szCs w:val="22"/>
    </w:rPr>
  </w:style>
  <w:style w:type="character" w:customStyle="1" w:styleId="ListLabel34">
    <w:name w:val="ListLabel 34"/>
    <w:rPr>
      <w:rFonts w:eastAsia="Arial" w:cs="Arial"/>
      <w:b w:val="0"/>
      <w:i w:val="0"/>
      <w:sz w:val="24"/>
      <w:szCs w:val="24"/>
    </w:rPr>
  </w:style>
  <w:style w:type="character" w:customStyle="1" w:styleId="ListLabel35">
    <w:name w:val="ListLabel 35"/>
    <w:rPr>
      <w:rFonts w:eastAsia="Arial" w:cs="Arial"/>
      <w:b w:val="0"/>
      <w:i w:val="0"/>
      <w:sz w:val="24"/>
      <w:szCs w:val="24"/>
    </w:rPr>
  </w:style>
  <w:style w:type="character" w:customStyle="1" w:styleId="ListLabel36">
    <w:name w:val="ListLabel 36"/>
    <w:rPr>
      <w:b w:val="0"/>
      <w:i w:val="0"/>
    </w:rPr>
  </w:style>
  <w:style w:type="character" w:customStyle="1" w:styleId="ListLabel37">
    <w:name w:val="ListLabel 37"/>
    <w:rPr>
      <w:b/>
    </w:rPr>
  </w:style>
  <w:style w:type="character" w:customStyle="1" w:styleId="ListLabel38">
    <w:name w:val="ListLabel 38"/>
    <w:rPr>
      <w:b w:val="0"/>
      <w:i w:val="0"/>
      <w:color w:val="000000"/>
      <w:sz w:val="22"/>
      <w:szCs w:val="22"/>
    </w:rPr>
  </w:style>
  <w:style w:type="character" w:customStyle="1" w:styleId="ListLabel39">
    <w:name w:val="ListLabel 39"/>
    <w:rPr>
      <w:rFonts w:eastAsia="Arial" w:cs="Arial"/>
      <w:b w:val="0"/>
      <w:i w:val="0"/>
      <w:sz w:val="24"/>
      <w:szCs w:val="24"/>
    </w:rPr>
  </w:style>
  <w:style w:type="character" w:customStyle="1" w:styleId="ListLabel40">
    <w:name w:val="ListLabel 40"/>
    <w:rPr>
      <w:rFonts w:eastAsia="Arial" w:cs="Arial"/>
      <w:b w:val="0"/>
      <w:i w:val="0"/>
      <w:sz w:val="24"/>
      <w:szCs w:val="24"/>
    </w:rPr>
  </w:style>
  <w:style w:type="character" w:customStyle="1" w:styleId="ListLabel41">
    <w:name w:val="ListLabel 41"/>
    <w:rPr>
      <w:b w:val="0"/>
      <w:i w:val="0"/>
    </w:rPr>
  </w:style>
  <w:style w:type="character" w:customStyle="1" w:styleId="ListLabel42">
    <w:name w:val="ListLabel 42"/>
    <w:rPr>
      <w:b/>
    </w:rPr>
  </w:style>
  <w:style w:type="character" w:customStyle="1" w:styleId="ListLabel43">
    <w:name w:val="ListLabel 43"/>
    <w:rPr>
      <w:b w:val="0"/>
      <w:i w:val="0"/>
      <w:color w:val="000000"/>
      <w:sz w:val="22"/>
      <w:szCs w:val="22"/>
    </w:rPr>
  </w:style>
  <w:style w:type="character" w:customStyle="1" w:styleId="ListLabel44">
    <w:name w:val="ListLabel 44"/>
    <w:rPr>
      <w:rFonts w:eastAsia="Arial" w:cs="Arial"/>
      <w:b w:val="0"/>
      <w:i w:val="0"/>
      <w:sz w:val="24"/>
      <w:szCs w:val="24"/>
    </w:rPr>
  </w:style>
  <w:style w:type="character" w:customStyle="1" w:styleId="ListLabel45">
    <w:name w:val="ListLabel 45"/>
    <w:rPr>
      <w:b w:val="0"/>
      <w:i w:val="0"/>
      <w:sz w:val="22"/>
      <w:szCs w:val="22"/>
    </w:rPr>
  </w:style>
  <w:style w:type="character" w:customStyle="1" w:styleId="ListLabel46">
    <w:name w:val="ListLabel 46"/>
    <w:rPr>
      <w:b w:val="0"/>
      <w:i w:val="0"/>
    </w:rPr>
  </w:style>
  <w:style w:type="character" w:customStyle="1" w:styleId="ListLabel47">
    <w:name w:val="ListLabel 47"/>
    <w:rPr>
      <w:b/>
    </w:rPr>
  </w:style>
  <w:style w:type="character" w:customStyle="1" w:styleId="ListLabel48">
    <w:name w:val="ListLabel 48"/>
    <w:rPr>
      <w:b w:val="0"/>
      <w:i w:val="0"/>
      <w:color w:val="000000"/>
      <w:sz w:val="22"/>
      <w:szCs w:val="22"/>
    </w:rPr>
  </w:style>
  <w:style w:type="character" w:customStyle="1" w:styleId="ListLabel49">
    <w:name w:val="ListLabel 49"/>
    <w:rPr>
      <w:rFonts w:eastAsia="Arial" w:cs="Arial"/>
      <w:b w:val="0"/>
      <w:i w:val="0"/>
      <w:sz w:val="24"/>
      <w:szCs w:val="24"/>
    </w:rPr>
  </w:style>
  <w:style w:type="character" w:customStyle="1" w:styleId="ListLabel50">
    <w:name w:val="ListLabel 50"/>
    <w:rPr>
      <w:b w:val="0"/>
      <w:i w:val="0"/>
      <w:sz w:val="22"/>
      <w:szCs w:val="22"/>
    </w:rPr>
  </w:style>
  <w:style w:type="character" w:customStyle="1" w:styleId="ListLabel51">
    <w:name w:val="ListLabel 51"/>
    <w:rPr>
      <w:b w:val="0"/>
      <w:i w:val="0"/>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character" w:styleId="CommentReference">
    <w:name w:val="annotation reference"/>
    <w:basedOn w:val="DefaultParagraphFont"/>
    <w:uiPriority w:val="99"/>
    <w:semiHidden/>
    <w:unhideWhenUsed/>
    <w:rsid w:val="00C06FAC"/>
    <w:rPr>
      <w:sz w:val="16"/>
      <w:szCs w:val="16"/>
    </w:rPr>
  </w:style>
  <w:style w:type="paragraph" w:styleId="CommentText">
    <w:name w:val="annotation text"/>
    <w:basedOn w:val="Normal"/>
    <w:link w:val="CommentTextChar"/>
    <w:uiPriority w:val="99"/>
    <w:semiHidden/>
    <w:unhideWhenUsed/>
    <w:rsid w:val="00C06FAC"/>
    <w:rPr>
      <w:rFonts w:cs="Mangal"/>
      <w:sz w:val="20"/>
      <w:szCs w:val="18"/>
    </w:rPr>
  </w:style>
  <w:style w:type="character" w:customStyle="1" w:styleId="CommentTextChar">
    <w:name w:val="Comment Text Char"/>
    <w:basedOn w:val="DefaultParagraphFont"/>
    <w:link w:val="CommentText"/>
    <w:uiPriority w:val="99"/>
    <w:semiHidden/>
    <w:rsid w:val="00C06FAC"/>
    <w:rPr>
      <w:rFonts w:cs="Mangal"/>
      <w:sz w:val="20"/>
      <w:szCs w:val="18"/>
    </w:rPr>
  </w:style>
  <w:style w:type="paragraph" w:styleId="CommentSubject">
    <w:name w:val="annotation subject"/>
    <w:basedOn w:val="CommentText"/>
    <w:next w:val="CommentText"/>
    <w:link w:val="CommentSubjectChar"/>
    <w:uiPriority w:val="99"/>
    <w:semiHidden/>
    <w:unhideWhenUsed/>
    <w:rsid w:val="00C06FAC"/>
    <w:rPr>
      <w:b/>
      <w:bCs/>
    </w:rPr>
  </w:style>
  <w:style w:type="character" w:customStyle="1" w:styleId="CommentSubjectChar">
    <w:name w:val="Comment Subject Char"/>
    <w:basedOn w:val="CommentTextChar"/>
    <w:link w:val="CommentSubject"/>
    <w:uiPriority w:val="99"/>
    <w:semiHidden/>
    <w:rsid w:val="00C06FAC"/>
    <w:rPr>
      <w:rFonts w:cs="Mangal"/>
      <w:b/>
      <w:bCs/>
      <w:sz w:val="20"/>
      <w:szCs w:val="18"/>
    </w:rPr>
  </w:style>
  <w:style w:type="paragraph" w:styleId="BalloonText">
    <w:name w:val="Balloon Text"/>
    <w:basedOn w:val="Normal"/>
    <w:link w:val="BalloonTextChar"/>
    <w:uiPriority w:val="99"/>
    <w:semiHidden/>
    <w:unhideWhenUsed/>
    <w:rsid w:val="00C06FAC"/>
    <w:rPr>
      <w:rFonts w:ascii="Segoe UI" w:hAnsi="Segoe UI" w:cs="Mangal"/>
      <w:sz w:val="18"/>
      <w:szCs w:val="16"/>
    </w:rPr>
  </w:style>
  <w:style w:type="character" w:customStyle="1" w:styleId="BalloonTextChar">
    <w:name w:val="Balloon Text Char"/>
    <w:basedOn w:val="DefaultParagraphFont"/>
    <w:link w:val="BalloonText"/>
    <w:uiPriority w:val="99"/>
    <w:semiHidden/>
    <w:rsid w:val="00C06FAC"/>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526437">
      <w:bodyDiv w:val="1"/>
      <w:marLeft w:val="0"/>
      <w:marRight w:val="0"/>
      <w:marTop w:val="0"/>
      <w:marBottom w:val="0"/>
      <w:divBdr>
        <w:top w:val="none" w:sz="0" w:space="0" w:color="auto"/>
        <w:left w:val="none" w:sz="0" w:space="0" w:color="auto"/>
        <w:bottom w:val="none" w:sz="0" w:space="0" w:color="auto"/>
        <w:right w:val="none" w:sz="0" w:space="0" w:color="auto"/>
      </w:divBdr>
    </w:div>
    <w:div w:id="986132462">
      <w:bodyDiv w:val="1"/>
      <w:marLeft w:val="0"/>
      <w:marRight w:val="0"/>
      <w:marTop w:val="0"/>
      <w:marBottom w:val="0"/>
      <w:divBdr>
        <w:top w:val="none" w:sz="0" w:space="0" w:color="auto"/>
        <w:left w:val="none" w:sz="0" w:space="0" w:color="auto"/>
        <w:bottom w:val="none" w:sz="0" w:space="0" w:color="auto"/>
        <w:right w:val="none" w:sz="0" w:space="0" w:color="auto"/>
      </w:divBdr>
    </w:div>
    <w:div w:id="1014381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16</Pages>
  <Words>4963</Words>
  <Characters>28292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Brown</dc:creator>
  <cp:lastModifiedBy>Beha Houlousi</cp:lastModifiedBy>
  <cp:revision>3</cp:revision>
  <dcterms:created xsi:type="dcterms:W3CDTF">2023-05-19T11:33:00Z</dcterms:created>
  <dcterms:modified xsi:type="dcterms:W3CDTF">2023-05-25T13:13:00Z</dcterms:modified>
</cp:coreProperties>
</file>